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7" w:rsidRPr="00770123" w:rsidRDefault="00337386" w:rsidP="00AE61E2">
      <w:pPr>
        <w:rPr>
          <w:u w:color="C40000"/>
        </w:rPr>
      </w:pPr>
      <w:r w:rsidRPr="00337386">
        <w:pict>
          <v:rect id="_x0000_s1070" style="position:absolute;margin-left:-45.1pt;margin-top:12.55pt;width:594.75pt;height:25.15pt;z-index:-251658240" fillcolor="#d8d8d8 [2732]" stroked="f"/>
        </w:pic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A4010D" w:rsidRPr="00601772" w:rsidRDefault="00A4010D" w:rsidP="00A4010D">
      <w:pPr>
        <w:pStyle w:val="6"/>
        <w:spacing w:before="0" w:after="0"/>
        <w:ind w:left="-426"/>
        <w:jc w:val="center"/>
        <w:rPr>
          <w:rFonts w:ascii="Arial" w:hAnsi="Arial" w:cs="Arial"/>
          <w:color w:val="0D0D0D" w:themeColor="text1" w:themeTint="F2"/>
          <w:spacing w:val="20"/>
          <w:sz w:val="24"/>
          <w:szCs w:val="24"/>
        </w:rPr>
      </w:pPr>
      <w:r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9-10</w:t>
      </w:r>
      <w:r w:rsidRPr="00EB3283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 xml:space="preserve"> ФЕВРАЛЯ 201</w:t>
      </w:r>
      <w:r w:rsidR="00543F43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7</w:t>
      </w:r>
      <w:r w:rsidRPr="00601772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</w:t>
      </w:r>
      <w:r w:rsidRPr="00601772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| СЕМИНАР – ПРАКТИКУМ | ВЕДУЩИЙ - </w:t>
      </w:r>
      <w:r w:rsidRPr="00A4010D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КЛИМОВА М.А.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p w:rsidR="00E332A3" w:rsidRDefault="00AE61E2" w:rsidP="007D0497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  <w:r w:rsidRPr="00E332A3">
        <w:rPr>
          <w:rFonts w:ascii="Arial" w:hAnsi="Arial" w:cs="Arial"/>
          <w:b/>
          <w:color w:val="F60000"/>
          <w:sz w:val="36"/>
          <w:szCs w:val="36"/>
        </w:rPr>
        <w:t>«</w:t>
      </w:r>
      <w:bookmarkEnd w:id="0"/>
      <w:r w:rsidR="00E332A3">
        <w:rPr>
          <w:rFonts w:ascii="Arial" w:hAnsi="Arial" w:cs="Arial"/>
          <w:b/>
          <w:color w:val="F60000"/>
          <w:sz w:val="36"/>
          <w:szCs w:val="36"/>
        </w:rPr>
        <w:t>ГОДОВАЯ ОТЧЕТНОСТЬ – 2016»</w:t>
      </w:r>
    </w:p>
    <w:p w:rsidR="00E332A3" w:rsidRPr="00C63125" w:rsidRDefault="00E332A3" w:rsidP="007D0497">
      <w:pPr>
        <w:ind w:left="-709" w:right="-476"/>
        <w:jc w:val="center"/>
        <w:rPr>
          <w:rFonts w:ascii="Arial" w:hAnsi="Arial" w:cs="Arial"/>
          <w:b/>
          <w:color w:val="F60000"/>
          <w:sz w:val="16"/>
          <w:szCs w:val="16"/>
        </w:rPr>
      </w:pPr>
    </w:p>
    <w:p w:rsidR="00E332A3" w:rsidRPr="00E332A3" w:rsidRDefault="00E332A3" w:rsidP="007D0497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  <w:r>
        <w:rPr>
          <w:rFonts w:ascii="Arial" w:hAnsi="Arial" w:cs="Arial"/>
          <w:b/>
          <w:color w:val="F60000"/>
          <w:sz w:val="36"/>
          <w:szCs w:val="36"/>
        </w:rPr>
        <w:t>«</w:t>
      </w:r>
      <w:r w:rsidR="00935775" w:rsidRPr="00E332A3">
        <w:rPr>
          <w:rFonts w:ascii="Arial" w:hAnsi="Arial" w:cs="Arial"/>
          <w:b/>
          <w:color w:val="F60000"/>
          <w:sz w:val="36"/>
          <w:szCs w:val="36"/>
        </w:rPr>
        <w:t xml:space="preserve">ОСНОВНЫЕ СРЕДСТВА, МПЗ, НМА: </w:t>
      </w:r>
    </w:p>
    <w:p w:rsidR="00E332A3" w:rsidRPr="00E332A3" w:rsidRDefault="00935775" w:rsidP="00E332A3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  <w:r w:rsidRPr="00E332A3">
        <w:rPr>
          <w:rFonts w:ascii="Arial" w:hAnsi="Arial" w:cs="Arial"/>
          <w:b/>
          <w:color w:val="F60000"/>
          <w:sz w:val="36"/>
          <w:szCs w:val="36"/>
        </w:rPr>
        <w:t>ТОЛЬКО НОВШЕСТВА И СЛОЖНЫ</w:t>
      </w:r>
      <w:r w:rsidR="003B4A25" w:rsidRPr="00E332A3">
        <w:rPr>
          <w:rFonts w:ascii="Arial" w:hAnsi="Arial" w:cs="Arial"/>
          <w:b/>
          <w:color w:val="F60000"/>
          <w:sz w:val="36"/>
          <w:szCs w:val="36"/>
        </w:rPr>
        <w:t>Е ВО</w:t>
      </w:r>
      <w:r w:rsidR="00E332A3">
        <w:rPr>
          <w:rFonts w:ascii="Arial" w:hAnsi="Arial" w:cs="Arial"/>
          <w:b/>
          <w:color w:val="F60000"/>
          <w:sz w:val="36"/>
          <w:szCs w:val="36"/>
        </w:rPr>
        <w:t>ПРОСЫ</w:t>
      </w:r>
      <w:r w:rsidR="00C63125">
        <w:rPr>
          <w:rFonts w:ascii="Arial" w:hAnsi="Arial" w:cs="Arial"/>
          <w:b/>
          <w:color w:val="F60000"/>
          <w:sz w:val="36"/>
          <w:szCs w:val="36"/>
        </w:rPr>
        <w:t>.</w:t>
      </w:r>
    </w:p>
    <w:p w:rsidR="00E332A3" w:rsidRPr="00E332A3" w:rsidRDefault="00935775" w:rsidP="007D0497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  <w:r w:rsidRPr="00E332A3">
        <w:rPr>
          <w:rFonts w:ascii="Arial" w:hAnsi="Arial" w:cs="Arial"/>
          <w:b/>
          <w:color w:val="F60000"/>
          <w:sz w:val="36"/>
          <w:szCs w:val="36"/>
        </w:rPr>
        <w:t>НОВАЯ НАЛОГОВАЯ КЛАС</w:t>
      </w:r>
      <w:r w:rsidR="009D63E3" w:rsidRPr="00E332A3">
        <w:rPr>
          <w:rFonts w:ascii="Arial" w:hAnsi="Arial" w:cs="Arial"/>
          <w:b/>
          <w:color w:val="F60000"/>
          <w:sz w:val="36"/>
          <w:szCs w:val="36"/>
        </w:rPr>
        <w:t>СИФИКАЦИЯ ОС.</w:t>
      </w:r>
    </w:p>
    <w:p w:rsidR="00A6680D" w:rsidRPr="00E332A3" w:rsidRDefault="009D63E3" w:rsidP="007D0497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  <w:r w:rsidRPr="00E332A3">
        <w:rPr>
          <w:rFonts w:ascii="Arial" w:hAnsi="Arial" w:cs="Arial"/>
          <w:b/>
          <w:color w:val="F60000"/>
          <w:sz w:val="36"/>
          <w:szCs w:val="36"/>
        </w:rPr>
        <w:t xml:space="preserve"> НОВЫЕ ФСБУ</w:t>
      </w:r>
      <w:r w:rsidR="00583D83" w:rsidRPr="00E332A3">
        <w:rPr>
          <w:rFonts w:ascii="Arial" w:hAnsi="Arial" w:cs="Arial"/>
          <w:b/>
          <w:color w:val="F60000"/>
          <w:sz w:val="36"/>
          <w:szCs w:val="36"/>
        </w:rPr>
        <w:t>»</w:t>
      </w:r>
    </w:p>
    <w:p w:rsidR="00DF03C1" w:rsidRPr="00970AA1" w:rsidRDefault="00337386" w:rsidP="0023522B">
      <w:pPr>
        <w:rPr>
          <w:rFonts w:ascii="Arial" w:hAnsi="Arial" w:cs="Arial"/>
          <w:bCs/>
          <w:sz w:val="2"/>
          <w:szCs w:val="2"/>
        </w:rPr>
      </w:pPr>
      <w:r w:rsidRPr="00337386">
        <w:rPr>
          <w:noProof/>
          <w:color w:val="808080" w:themeColor="background1" w:themeShade="80"/>
        </w:rPr>
        <w:pict>
          <v:rect id="_x0000_s1079" style="position:absolute;margin-left:-45.1pt;margin-top:8.8pt;width:594.75pt;height:25.15pt;z-index:-251635200" fillcolor="#d8d8d8 [2732]" stroked="f"/>
        </w:pic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EB3283" w:rsidRDefault="00DF03C1" w:rsidP="0023522B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A4010D" w:rsidRPr="00EB3283" w:rsidRDefault="00A4010D" w:rsidP="00A4010D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ул. Карла Либкнехта, 58, БО «Дельта», </w:t>
      </w:r>
      <w:r w:rsidR="00C63125" w:rsidRPr="00EB3283">
        <w:rPr>
          <w:rFonts w:ascii="Arial" w:hAnsi="Arial" w:cs="Arial"/>
          <w:bCs/>
          <w:i/>
          <w:color w:val="0D0D0D" w:themeColor="text1" w:themeTint="F2"/>
        </w:rPr>
        <w:t>конференц-зал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«Южный»</w:t>
      </w: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P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P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0664B0" w:rsidRPr="004678C2" w:rsidRDefault="0023522B" w:rsidP="000664B0">
      <w:pPr>
        <w:spacing w:line="360" w:lineRule="auto"/>
        <w:rPr>
          <w:rFonts w:ascii="Arial" w:hAnsi="Arial" w:cs="Arial"/>
          <w:b/>
          <w:bCs/>
          <w:color w:val="1C1C1C"/>
        </w:rPr>
      </w:pPr>
      <w:r w:rsidRPr="004678C2">
        <w:rPr>
          <w:rFonts w:ascii="Arial" w:hAnsi="Arial" w:cs="Arial"/>
          <w:b/>
          <w:bCs/>
          <w:color w:val="1C1C1C"/>
        </w:rPr>
        <w:t>ЦЕЛЕВАЯ АУДИТОРИЯ СЕМИНАРА:</w:t>
      </w:r>
    </w:p>
    <w:p w:rsidR="000664B0" w:rsidRPr="004678C2" w:rsidRDefault="00970AA1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главные бухгалтеры;</w:t>
      </w:r>
    </w:p>
    <w:p w:rsidR="000664B0" w:rsidRPr="004678C2" w:rsidRDefault="00970AA1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специалисты финансовых отделов;</w:t>
      </w:r>
      <w:r w:rsidR="00AD3EC9" w:rsidRPr="00AD3EC9">
        <w:t xml:space="preserve"> </w:t>
      </w:r>
    </w:p>
    <w:p w:rsidR="000664B0" w:rsidRPr="004678C2" w:rsidRDefault="00970AA1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финансовые директора;</w:t>
      </w:r>
    </w:p>
    <w:p w:rsidR="00B23C06" w:rsidRDefault="000664B0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руководители компаний.</w:t>
      </w:r>
    </w:p>
    <w:p w:rsidR="00E332A3" w:rsidRPr="004678C2" w:rsidRDefault="00E332A3" w:rsidP="00A4010D">
      <w:pPr>
        <w:ind w:left="720"/>
        <w:contextualSpacing/>
        <w:rPr>
          <w:rFonts w:ascii="Arial" w:hAnsi="Arial" w:cs="Arial"/>
          <w:color w:val="1C1C1C"/>
        </w:rPr>
      </w:pPr>
    </w:p>
    <w:p w:rsidR="00B23C06" w:rsidRPr="00970AA1" w:rsidRDefault="00B23C06" w:rsidP="00B23C06">
      <w:pPr>
        <w:contextualSpacing/>
        <w:rPr>
          <w:rFonts w:ascii="Arial" w:hAnsi="Arial" w:cs="Arial"/>
          <w:color w:val="4D4D4D"/>
          <w:sz w:val="16"/>
          <w:szCs w:val="16"/>
        </w:rPr>
      </w:pPr>
    </w:p>
    <w:p w:rsidR="006B7DE9" w:rsidRDefault="00DF3266" w:rsidP="0093045E">
      <w:pPr>
        <w:tabs>
          <w:tab w:val="left" w:pos="284"/>
          <w:tab w:val="num" w:pos="720"/>
        </w:tabs>
        <w:spacing w:line="360" w:lineRule="auto"/>
        <w:jc w:val="both"/>
        <w:rPr>
          <w:rFonts w:ascii="Arial" w:hAnsi="Arial" w:cs="Arial"/>
          <w:b/>
          <w:color w:val="111111"/>
        </w:rPr>
      </w:pPr>
      <w:r w:rsidRPr="004678C2">
        <w:rPr>
          <w:rFonts w:ascii="Arial" w:hAnsi="Arial" w:cs="Arial"/>
          <w:b/>
          <w:color w:val="111111"/>
        </w:rPr>
        <w:t>В ПРОГРАММЕ:</w:t>
      </w:r>
    </w:p>
    <w:p w:rsidR="00A4010D" w:rsidRPr="00C63125" w:rsidRDefault="00A377D5" w:rsidP="0093045E">
      <w:pPr>
        <w:tabs>
          <w:tab w:val="left" w:pos="284"/>
          <w:tab w:val="num" w:pos="720"/>
        </w:tabs>
        <w:spacing w:line="360" w:lineRule="auto"/>
        <w:jc w:val="both"/>
        <w:rPr>
          <w:rFonts w:ascii="Arial" w:hAnsi="Arial" w:cs="Arial"/>
          <w:b/>
          <w:color w:val="FF0000"/>
        </w:rPr>
      </w:pPr>
      <w:r w:rsidRPr="00C63125">
        <w:rPr>
          <w:rFonts w:ascii="Arial" w:hAnsi="Arial" w:cs="Arial"/>
          <w:b/>
          <w:color w:val="FF0000"/>
        </w:rPr>
        <w:t>ДЕНЬ ПЕРВЫЙ</w:t>
      </w:r>
      <w:r w:rsidR="00A4010D" w:rsidRPr="00C63125">
        <w:rPr>
          <w:rFonts w:ascii="Arial" w:hAnsi="Arial" w:cs="Arial"/>
          <w:b/>
          <w:color w:val="FF0000"/>
        </w:rPr>
        <w:t xml:space="preserve"> </w:t>
      </w:r>
    </w:p>
    <w:p w:rsidR="00E332A3" w:rsidRPr="00A4010D" w:rsidRDefault="00E332A3" w:rsidP="0093045E">
      <w:pPr>
        <w:tabs>
          <w:tab w:val="left" w:pos="284"/>
          <w:tab w:val="num" w:pos="720"/>
        </w:tabs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A4010D">
        <w:rPr>
          <w:rFonts w:ascii="Arial" w:hAnsi="Arial" w:cs="Arial"/>
          <w:b/>
          <w:color w:val="000000" w:themeColor="text1"/>
          <w:sz w:val="28"/>
          <w:szCs w:val="28"/>
        </w:rPr>
        <w:t>ГОДОВАЯ ОТЧЕТНОСТЬ – 2016</w:t>
      </w:r>
    </w:p>
    <w:p w:rsidR="00935775" w:rsidRPr="00935775" w:rsidRDefault="00935775" w:rsidP="00A4010D">
      <w:pPr>
        <w:jc w:val="center"/>
        <w:rPr>
          <w:rFonts w:ascii="Arial" w:hAnsi="Arial" w:cs="Arial"/>
          <w:b/>
        </w:rPr>
      </w:pPr>
      <w:r w:rsidRPr="00935775">
        <w:rPr>
          <w:rFonts w:ascii="Arial" w:hAnsi="Arial" w:cs="Arial"/>
          <w:b/>
        </w:rPr>
        <w:t>1. ОТЧЕТНОСТЬ ПО НАЛОГАМ</w:t>
      </w:r>
    </w:p>
    <w:p w:rsidR="00935775" w:rsidRPr="00935775" w:rsidRDefault="00935775" w:rsidP="00935775">
      <w:pPr>
        <w:jc w:val="center"/>
        <w:rPr>
          <w:rFonts w:ascii="Arial" w:hAnsi="Arial" w:cs="Arial"/>
        </w:rPr>
      </w:pPr>
    </w:p>
    <w:p w:rsidR="00935775" w:rsidRPr="00A4010D" w:rsidRDefault="00935775" w:rsidP="00935775">
      <w:pPr>
        <w:ind w:firstLine="540"/>
        <w:jc w:val="both"/>
        <w:rPr>
          <w:rFonts w:ascii="Arial" w:hAnsi="Arial" w:cs="Arial"/>
          <w:b/>
        </w:rPr>
      </w:pPr>
      <w:r w:rsidRPr="00A4010D">
        <w:rPr>
          <w:rFonts w:ascii="Arial" w:hAnsi="Arial" w:cs="Arial"/>
          <w:b/>
        </w:rPr>
        <w:t>1.1. Декларация по налогу на прибыль: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новая форма декларации;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изменения законодательства, произошедшие в течение года, о которых нужно не забыть, составляя декларацию (некоторые льготные доходы, особенности признания ряда расходов);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 xml:space="preserve">отражение в декларации ОС с первоначальной стоимостью в ценовом интервале от 40 000 до 100 000 руб. Можно ли найти компромисс с бухучетом? </w:t>
      </w:r>
    </w:p>
    <w:p w:rsidR="00935775" w:rsidRDefault="00935775" w:rsidP="00935775">
      <w:pPr>
        <w:ind w:firstLine="540"/>
        <w:jc w:val="both"/>
        <w:rPr>
          <w:rFonts w:ascii="Arial" w:hAnsi="Arial" w:cs="Arial"/>
        </w:rPr>
      </w:pPr>
      <w:r w:rsidRPr="00935775">
        <w:rPr>
          <w:rFonts w:ascii="Arial" w:hAnsi="Arial" w:cs="Arial"/>
        </w:rPr>
        <w:t>Приложение 2 к декларации по налогу на прибыль – связь с 6-НДФЛ.</w:t>
      </w:r>
    </w:p>
    <w:p w:rsidR="00A4010D" w:rsidRPr="00935775" w:rsidRDefault="00A4010D" w:rsidP="00935775">
      <w:pPr>
        <w:ind w:firstLine="540"/>
        <w:jc w:val="both"/>
        <w:rPr>
          <w:rFonts w:ascii="Arial" w:hAnsi="Arial" w:cs="Arial"/>
        </w:rPr>
      </w:pPr>
    </w:p>
    <w:p w:rsidR="00935775" w:rsidRPr="00935775" w:rsidRDefault="00935775" w:rsidP="00935775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935775">
        <w:rPr>
          <w:rFonts w:ascii="Arial" w:hAnsi="Arial" w:cs="Arial"/>
          <w:b/>
        </w:rPr>
        <w:t xml:space="preserve">.2. Декларация по НДС: 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 xml:space="preserve">новшества законодательства об НДС в декларации за 4 квартал 2016 г. </w:t>
      </w:r>
    </w:p>
    <w:p w:rsid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новые правила взаимодействия с налоговым орга</w:t>
      </w:r>
      <w:r w:rsidR="00C63125">
        <w:rPr>
          <w:rFonts w:ascii="Arial" w:hAnsi="Arial" w:cs="Arial"/>
        </w:rPr>
        <w:t>ном в ходе камеральной проверки.</w:t>
      </w:r>
    </w:p>
    <w:p w:rsidR="00A4010D" w:rsidRPr="00935775" w:rsidRDefault="00A4010D" w:rsidP="00935775">
      <w:pPr>
        <w:ind w:firstLine="540"/>
        <w:jc w:val="both"/>
        <w:rPr>
          <w:rFonts w:ascii="Arial" w:hAnsi="Arial" w:cs="Arial"/>
        </w:rPr>
      </w:pPr>
    </w:p>
    <w:p w:rsidR="00935775" w:rsidRPr="00935775" w:rsidRDefault="00935775" w:rsidP="00935775">
      <w:pPr>
        <w:ind w:firstLine="540"/>
        <w:jc w:val="both"/>
        <w:rPr>
          <w:rFonts w:ascii="Arial" w:hAnsi="Arial" w:cs="Arial"/>
          <w:b/>
        </w:rPr>
      </w:pPr>
      <w:r w:rsidRPr="00935775">
        <w:rPr>
          <w:rFonts w:ascii="Arial" w:hAnsi="Arial" w:cs="Arial"/>
          <w:b/>
        </w:rPr>
        <w:t>1.3. Расчет 6-НДФЛ: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заполняем за год – особенности контроля отражаются на представлении данных;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сколько расчетов Вам нужно представить?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отражение налога, который не удалось удержать;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 xml:space="preserve">как верно определить дату получения дохода для строки 100? 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что на самом деле нужно указывать в строке 120 «Срок перечисления налога»?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935775" w:rsidRPr="00935775">
        <w:rPr>
          <w:rFonts w:ascii="Arial" w:hAnsi="Arial" w:cs="Arial"/>
        </w:rPr>
        <w:t>отражение «переходящих» на 2017 год выплат;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отражение вычетов по строке 030;</w:t>
      </w: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другие значимые показатели;</w:t>
      </w:r>
    </w:p>
    <w:p w:rsidR="00935775" w:rsidRDefault="007F276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отрабатываем соответствия 6-НДФЛ и 2-НДФЛ.</w:t>
      </w:r>
    </w:p>
    <w:p w:rsidR="00A4010D" w:rsidRPr="00935775" w:rsidRDefault="00A4010D" w:rsidP="00935775">
      <w:pPr>
        <w:ind w:firstLine="540"/>
        <w:jc w:val="both"/>
        <w:rPr>
          <w:rFonts w:ascii="Arial" w:hAnsi="Arial" w:cs="Arial"/>
        </w:rPr>
      </w:pPr>
    </w:p>
    <w:p w:rsidR="00935775" w:rsidRPr="00935775" w:rsidRDefault="00935775" w:rsidP="00935775">
      <w:pPr>
        <w:ind w:firstLine="540"/>
        <w:jc w:val="both"/>
        <w:rPr>
          <w:rFonts w:ascii="Arial" w:hAnsi="Arial" w:cs="Arial"/>
          <w:b/>
        </w:rPr>
      </w:pPr>
      <w:r w:rsidRPr="00935775">
        <w:rPr>
          <w:rFonts w:ascii="Arial" w:hAnsi="Arial" w:cs="Arial"/>
          <w:b/>
        </w:rPr>
        <w:t>1.4. Декларация по налогу на имущество:</w:t>
      </w:r>
    </w:p>
    <w:p w:rsidR="00935775" w:rsidRPr="00935775" w:rsidRDefault="007F2763" w:rsidP="00A4010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 xml:space="preserve">осложнение ситуации вокруг необлагаемого движимого имущества, принятого на </w:t>
      </w:r>
      <w:proofErr w:type="gramStart"/>
      <w:r w:rsidR="00935775" w:rsidRPr="00935775">
        <w:rPr>
          <w:rFonts w:ascii="Arial" w:hAnsi="Arial" w:cs="Arial"/>
        </w:rPr>
        <w:t>баланс</w:t>
      </w:r>
      <w:proofErr w:type="gramEnd"/>
      <w:r w:rsidR="00935775" w:rsidRPr="00935775">
        <w:rPr>
          <w:rFonts w:ascii="Arial" w:hAnsi="Arial" w:cs="Arial"/>
        </w:rPr>
        <w:t xml:space="preserve"> начиная с 2013 г.;</w:t>
      </w:r>
    </w:p>
    <w:p w:rsidR="00935775" w:rsidRPr="00935775" w:rsidRDefault="007F2763" w:rsidP="00A4010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проблема верного определения налоговой базы по объектам, облагаемым от кад</w:t>
      </w:r>
      <w:r w:rsidR="00935775" w:rsidRPr="00935775">
        <w:rPr>
          <w:rFonts w:ascii="Arial" w:hAnsi="Arial" w:cs="Arial"/>
        </w:rPr>
        <w:t>а</w:t>
      </w:r>
      <w:r w:rsidR="00935775" w:rsidRPr="00935775">
        <w:rPr>
          <w:rFonts w:ascii="Arial" w:hAnsi="Arial" w:cs="Arial"/>
        </w:rPr>
        <w:t>стровой стоимости;</w:t>
      </w:r>
    </w:p>
    <w:p w:rsidR="00935775" w:rsidRPr="00935775" w:rsidRDefault="007F2763" w:rsidP="00A4010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новые правила работы с объектами, облагаемыми по кадастровой стоимости в 2017 г.</w:t>
      </w:r>
    </w:p>
    <w:p w:rsidR="00935775" w:rsidRPr="00935775" w:rsidRDefault="00935775" w:rsidP="00A4010D">
      <w:pPr>
        <w:ind w:firstLine="540"/>
        <w:jc w:val="center"/>
        <w:rPr>
          <w:rFonts w:ascii="Arial" w:hAnsi="Arial" w:cs="Arial"/>
        </w:rPr>
      </w:pPr>
    </w:p>
    <w:p w:rsidR="00935775" w:rsidRPr="00935775" w:rsidRDefault="00935775" w:rsidP="00A4010D">
      <w:pPr>
        <w:jc w:val="center"/>
        <w:rPr>
          <w:rFonts w:ascii="Arial" w:hAnsi="Arial" w:cs="Arial"/>
          <w:b/>
        </w:rPr>
      </w:pPr>
      <w:r w:rsidRPr="00935775">
        <w:rPr>
          <w:rFonts w:ascii="Arial" w:hAnsi="Arial" w:cs="Arial"/>
          <w:b/>
        </w:rPr>
        <w:t>2. ОТЧЕТНОСТЬ ПО СТРАХОВЫМ ВЗНОСАМ</w:t>
      </w:r>
    </w:p>
    <w:p w:rsidR="00935775" w:rsidRPr="00935775" w:rsidRDefault="00935775" w:rsidP="00935775">
      <w:pPr>
        <w:ind w:firstLine="540"/>
        <w:jc w:val="center"/>
        <w:rPr>
          <w:rFonts w:ascii="Arial" w:hAnsi="Arial" w:cs="Arial"/>
        </w:rPr>
      </w:pPr>
    </w:p>
    <w:p w:rsidR="00935775" w:rsidRPr="00935775" w:rsidRDefault="007F2763" w:rsidP="00935775">
      <w:pPr>
        <w:ind w:firstLine="540"/>
        <w:jc w:val="both"/>
        <w:rPr>
          <w:rFonts w:ascii="Arial" w:hAnsi="Arial" w:cs="Arial"/>
          <w:u w:val="single"/>
        </w:rPr>
      </w:pPr>
      <w:r w:rsidRPr="007F2763">
        <w:rPr>
          <w:rFonts w:ascii="Arial" w:hAnsi="Arial" w:cs="Arial"/>
          <w:b/>
        </w:rPr>
        <w:t>2.</w:t>
      </w:r>
      <w:r w:rsidR="00935775" w:rsidRPr="007F2763">
        <w:rPr>
          <w:rFonts w:ascii="Arial" w:hAnsi="Arial" w:cs="Arial"/>
          <w:b/>
        </w:rPr>
        <w:t>1. РСВ-1</w:t>
      </w:r>
      <w:r w:rsidR="00935775" w:rsidRPr="00A4010D">
        <w:rPr>
          <w:rFonts w:ascii="Arial" w:hAnsi="Arial" w:cs="Arial"/>
        </w:rPr>
        <w:t>:</w:t>
      </w:r>
    </w:p>
    <w:p w:rsidR="00935775" w:rsidRPr="00935775" w:rsidRDefault="009D63E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последняя полноценная отчетность в ПФР: на что обратить внимание?</w:t>
      </w:r>
    </w:p>
    <w:p w:rsidR="00935775" w:rsidRPr="00935775" w:rsidRDefault="009D63E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новые разъяснения по вопросам применения объекта и базы обложения;</w:t>
      </w:r>
    </w:p>
    <w:p w:rsidR="00935775" w:rsidRPr="00935775" w:rsidRDefault="009D63E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использование отдельных льгот при определении облагаемой базы (на примерах);</w:t>
      </w:r>
    </w:p>
    <w:p w:rsidR="00935775" w:rsidRPr="00935775" w:rsidRDefault="009D63E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обоснованность применения льготных тарифов;</w:t>
      </w:r>
    </w:p>
    <w:p w:rsidR="00935775" w:rsidRDefault="009D63E3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отражение взносов по дополнительному тари</w:t>
      </w:r>
      <w:r w:rsidR="00773228">
        <w:rPr>
          <w:rFonts w:ascii="Arial" w:hAnsi="Arial" w:cs="Arial"/>
        </w:rPr>
        <w:t xml:space="preserve">фу с учетом введения </w:t>
      </w:r>
      <w:proofErr w:type="spellStart"/>
      <w:r w:rsidR="00773228">
        <w:rPr>
          <w:rFonts w:ascii="Arial" w:hAnsi="Arial" w:cs="Arial"/>
        </w:rPr>
        <w:t>профстанда</w:t>
      </w:r>
      <w:r w:rsidR="00773228">
        <w:rPr>
          <w:rFonts w:ascii="Arial" w:hAnsi="Arial" w:cs="Arial"/>
        </w:rPr>
        <w:t>р</w:t>
      </w:r>
      <w:r w:rsidR="00935775" w:rsidRPr="00935775">
        <w:rPr>
          <w:rFonts w:ascii="Arial" w:hAnsi="Arial" w:cs="Arial"/>
        </w:rPr>
        <w:t>тов</w:t>
      </w:r>
      <w:proofErr w:type="spellEnd"/>
      <w:r w:rsidR="00935775" w:rsidRPr="00935775">
        <w:rPr>
          <w:rFonts w:ascii="Arial" w:hAnsi="Arial" w:cs="Arial"/>
        </w:rPr>
        <w:t>.</w:t>
      </w:r>
    </w:p>
    <w:p w:rsidR="00A4010D" w:rsidRPr="00935775" w:rsidRDefault="00A4010D" w:rsidP="00935775">
      <w:pPr>
        <w:ind w:firstLine="540"/>
        <w:jc w:val="both"/>
        <w:rPr>
          <w:rFonts w:ascii="Arial" w:hAnsi="Arial" w:cs="Arial"/>
        </w:rPr>
      </w:pPr>
    </w:p>
    <w:p w:rsidR="00935775" w:rsidRPr="00935775" w:rsidRDefault="007F2763" w:rsidP="00935775">
      <w:pPr>
        <w:ind w:firstLine="540"/>
        <w:jc w:val="both"/>
        <w:rPr>
          <w:rFonts w:ascii="Arial" w:hAnsi="Arial" w:cs="Arial"/>
          <w:u w:val="single"/>
        </w:rPr>
      </w:pPr>
      <w:r w:rsidRPr="007F2763">
        <w:rPr>
          <w:rFonts w:ascii="Arial" w:hAnsi="Arial" w:cs="Arial"/>
          <w:b/>
        </w:rPr>
        <w:t>2.</w:t>
      </w:r>
      <w:r w:rsidR="00935775" w:rsidRPr="007F2763">
        <w:rPr>
          <w:rFonts w:ascii="Arial" w:hAnsi="Arial" w:cs="Arial"/>
          <w:b/>
        </w:rPr>
        <w:t>2. 4-ФСС</w:t>
      </w:r>
      <w:r w:rsidR="00935775" w:rsidRPr="00A4010D">
        <w:rPr>
          <w:rFonts w:ascii="Arial" w:hAnsi="Arial" w:cs="Arial"/>
        </w:rPr>
        <w:t>:</w:t>
      </w:r>
    </w:p>
    <w:p w:rsidR="00935775" w:rsidRPr="00935775" w:rsidRDefault="00F42795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последняя отчетность по взносам и пособиям в ФСС: не упущены ли ключевые м</w:t>
      </w:r>
      <w:r w:rsidR="00935775" w:rsidRPr="00935775">
        <w:rPr>
          <w:rFonts w:ascii="Arial" w:hAnsi="Arial" w:cs="Arial"/>
        </w:rPr>
        <w:t>о</w:t>
      </w:r>
      <w:r w:rsidR="00935775" w:rsidRPr="00935775">
        <w:rPr>
          <w:rFonts w:ascii="Arial" w:hAnsi="Arial" w:cs="Arial"/>
        </w:rPr>
        <w:t>менты;</w:t>
      </w:r>
    </w:p>
    <w:p w:rsidR="00935775" w:rsidRDefault="00F42795" w:rsidP="0093577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>дальнейшая судьба формы 4-ФСС и новые доминанты отчетности за 1 кв. 2017 г</w:t>
      </w:r>
      <w:r w:rsidR="00935775" w:rsidRPr="00935775">
        <w:rPr>
          <w:rFonts w:ascii="Arial" w:hAnsi="Arial" w:cs="Arial"/>
        </w:rPr>
        <w:t>о</w:t>
      </w:r>
      <w:r w:rsidR="00935775" w:rsidRPr="00935775">
        <w:rPr>
          <w:rFonts w:ascii="Arial" w:hAnsi="Arial" w:cs="Arial"/>
        </w:rPr>
        <w:t>да.</w:t>
      </w:r>
    </w:p>
    <w:p w:rsidR="00A4010D" w:rsidRPr="00935775" w:rsidRDefault="00A4010D" w:rsidP="00935775">
      <w:pPr>
        <w:ind w:firstLine="540"/>
        <w:jc w:val="both"/>
        <w:rPr>
          <w:rFonts w:ascii="Arial" w:hAnsi="Arial" w:cs="Arial"/>
        </w:rPr>
      </w:pPr>
    </w:p>
    <w:p w:rsidR="00935775" w:rsidRDefault="007F2763" w:rsidP="00935775">
      <w:pPr>
        <w:ind w:firstLine="540"/>
        <w:jc w:val="both"/>
        <w:rPr>
          <w:rFonts w:ascii="Arial" w:hAnsi="Arial" w:cs="Arial"/>
        </w:rPr>
      </w:pPr>
      <w:r w:rsidRPr="007F2763">
        <w:rPr>
          <w:rFonts w:ascii="Arial" w:hAnsi="Arial" w:cs="Arial"/>
          <w:b/>
        </w:rPr>
        <w:t>2.</w:t>
      </w:r>
      <w:r w:rsidR="00935775" w:rsidRPr="007F2763">
        <w:rPr>
          <w:rFonts w:ascii="Arial" w:hAnsi="Arial" w:cs="Arial"/>
          <w:b/>
        </w:rPr>
        <w:t>3. СЗВ-М</w:t>
      </w:r>
      <w:r w:rsidR="00935775" w:rsidRPr="00935775">
        <w:rPr>
          <w:rFonts w:ascii="Arial" w:hAnsi="Arial" w:cs="Arial"/>
        </w:rPr>
        <w:t xml:space="preserve">: принципы заполнения в 2016 и 2017 гг. </w:t>
      </w:r>
    </w:p>
    <w:p w:rsidR="00A4010D" w:rsidRPr="00935775" w:rsidRDefault="00A4010D" w:rsidP="00935775">
      <w:pPr>
        <w:ind w:firstLine="540"/>
        <w:jc w:val="both"/>
        <w:rPr>
          <w:rFonts w:ascii="Arial" w:hAnsi="Arial" w:cs="Arial"/>
        </w:rPr>
      </w:pPr>
    </w:p>
    <w:p w:rsidR="00935775" w:rsidRPr="00935775" w:rsidRDefault="007F2763" w:rsidP="00935775">
      <w:pPr>
        <w:ind w:firstLine="540"/>
        <w:jc w:val="both"/>
        <w:rPr>
          <w:rFonts w:ascii="Arial" w:hAnsi="Arial" w:cs="Arial"/>
        </w:rPr>
      </w:pPr>
      <w:r w:rsidRPr="007F2763">
        <w:rPr>
          <w:rFonts w:ascii="Arial" w:hAnsi="Arial" w:cs="Arial"/>
          <w:b/>
        </w:rPr>
        <w:t>2.</w:t>
      </w:r>
      <w:r w:rsidR="00935775" w:rsidRPr="007F2763">
        <w:rPr>
          <w:rFonts w:ascii="Arial" w:hAnsi="Arial" w:cs="Arial"/>
          <w:b/>
        </w:rPr>
        <w:t>4. Переходные положения</w:t>
      </w:r>
      <w:r w:rsidR="00935775" w:rsidRPr="00935775">
        <w:rPr>
          <w:rFonts w:ascii="Arial" w:hAnsi="Arial" w:cs="Arial"/>
        </w:rPr>
        <w:t xml:space="preserve"> по отчетности за 2016 год в связи с передачей взносов на администрирование налоговым органам. Порядок подачи уточненок за периоды до 2017 г. Подготовка к представлению расчетов в новом виде с 1 кв. 2017 г.</w:t>
      </w:r>
    </w:p>
    <w:p w:rsidR="00935775" w:rsidRPr="00935775" w:rsidRDefault="00935775" w:rsidP="00A401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35775" w:rsidRPr="007F2763" w:rsidRDefault="007F2763" w:rsidP="00A4010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F2763">
        <w:rPr>
          <w:rFonts w:ascii="Arial" w:hAnsi="Arial" w:cs="Arial"/>
          <w:b/>
        </w:rPr>
        <w:t>3. СЛОЖНЫЕ ВОПРОСЫ БУХГАЛТЕРСКОЙ ОТЧЕТНОСТИ ЗА 2016 ГОД</w:t>
      </w:r>
    </w:p>
    <w:p w:rsidR="00935775" w:rsidRPr="00935775" w:rsidRDefault="00935775" w:rsidP="0093577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35775" w:rsidRDefault="007F2763" w:rsidP="009357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935775" w:rsidRPr="007F2763">
        <w:rPr>
          <w:rFonts w:ascii="Arial" w:hAnsi="Arial" w:cs="Arial"/>
          <w:b/>
        </w:rPr>
        <w:t>1. Применение нового законодательства о бухучете</w:t>
      </w:r>
      <w:r w:rsidR="00935775" w:rsidRPr="00935775">
        <w:rPr>
          <w:rFonts w:ascii="Arial" w:hAnsi="Arial" w:cs="Arial"/>
        </w:rPr>
        <w:t xml:space="preserve"> при составлении отчетности за 2016 год: учет изменений, внесенных в ПБУ 6/01 «Учет основных средств», 5/01 «Учет МПЗ», 14/07 «Учет НМА» в годовой отчетности за 2016 год.</w:t>
      </w:r>
    </w:p>
    <w:p w:rsidR="00C63125" w:rsidRPr="00935775" w:rsidRDefault="00C63125" w:rsidP="009357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35775" w:rsidRDefault="007F2763" w:rsidP="009357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2763">
        <w:rPr>
          <w:rFonts w:ascii="Arial" w:hAnsi="Arial" w:cs="Arial"/>
          <w:b/>
        </w:rPr>
        <w:t>3.</w:t>
      </w:r>
      <w:r w:rsidR="00935775" w:rsidRPr="007F2763">
        <w:rPr>
          <w:rFonts w:ascii="Arial" w:hAnsi="Arial" w:cs="Arial"/>
          <w:b/>
        </w:rPr>
        <w:t>2. Состав отчетности</w:t>
      </w:r>
      <w:r w:rsidR="00935775" w:rsidRPr="00935775">
        <w:rPr>
          <w:rFonts w:ascii="Arial" w:hAnsi="Arial" w:cs="Arial"/>
        </w:rPr>
        <w:t xml:space="preserve"> и обеспечение соответствия принятых организацией форм бухгалтерской отчетности характеру и условиям ее деятельности. Требования к адаптации форм и детализации показателей в отчетности. Особенности упрощенной отчетности.</w:t>
      </w:r>
    </w:p>
    <w:p w:rsidR="00C63125" w:rsidRPr="00935775" w:rsidRDefault="00C63125" w:rsidP="009357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35775" w:rsidRDefault="007F2763" w:rsidP="00935775">
      <w:pPr>
        <w:ind w:firstLine="540"/>
        <w:jc w:val="both"/>
        <w:rPr>
          <w:rFonts w:ascii="Arial" w:hAnsi="Arial" w:cs="Arial"/>
        </w:rPr>
      </w:pPr>
      <w:r w:rsidRPr="007F2763">
        <w:rPr>
          <w:rFonts w:ascii="Arial" w:hAnsi="Arial" w:cs="Arial"/>
          <w:b/>
        </w:rPr>
        <w:t>3.</w:t>
      </w:r>
      <w:r w:rsidR="00935775" w:rsidRPr="007F2763">
        <w:rPr>
          <w:rFonts w:ascii="Arial" w:hAnsi="Arial" w:cs="Arial"/>
          <w:b/>
        </w:rPr>
        <w:t>3. Важнейшие «маяки» в отчетности-2016</w:t>
      </w:r>
      <w:r w:rsidR="00935775" w:rsidRPr="00935775">
        <w:rPr>
          <w:rFonts w:ascii="Arial" w:hAnsi="Arial" w:cs="Arial"/>
        </w:rPr>
        <w:t>: разъяснения Минфина для бухгалтера и аудитора.</w:t>
      </w:r>
    </w:p>
    <w:p w:rsidR="00C63125" w:rsidRPr="00935775" w:rsidRDefault="00C63125" w:rsidP="00935775">
      <w:pPr>
        <w:ind w:firstLine="540"/>
        <w:jc w:val="both"/>
        <w:rPr>
          <w:rFonts w:ascii="Arial" w:hAnsi="Arial" w:cs="Arial"/>
        </w:rPr>
      </w:pPr>
    </w:p>
    <w:p w:rsidR="00935775" w:rsidRPr="00935775" w:rsidRDefault="007F2763" w:rsidP="009357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2763">
        <w:rPr>
          <w:rFonts w:ascii="Arial" w:hAnsi="Arial" w:cs="Arial"/>
          <w:b/>
        </w:rPr>
        <w:t>3.</w:t>
      </w:r>
      <w:r w:rsidR="00935775" w:rsidRPr="007F2763">
        <w:rPr>
          <w:rFonts w:ascii="Arial" w:hAnsi="Arial" w:cs="Arial"/>
          <w:b/>
        </w:rPr>
        <w:t xml:space="preserve">4. </w:t>
      </w:r>
      <w:r w:rsidR="00935775" w:rsidRPr="00A4010D">
        <w:rPr>
          <w:rFonts w:ascii="Arial" w:hAnsi="Arial" w:cs="Arial"/>
          <w:b/>
        </w:rPr>
        <w:t>Раскрытие информации о:</w:t>
      </w:r>
    </w:p>
    <w:p w:rsidR="00935775" w:rsidRPr="00935775" w:rsidRDefault="00F42795" w:rsidP="00F42795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 xml:space="preserve">сомнительных </w:t>
      </w:r>
      <w:proofErr w:type="gramStart"/>
      <w:r w:rsidR="00935775" w:rsidRPr="00935775">
        <w:rPr>
          <w:rFonts w:ascii="Arial" w:hAnsi="Arial" w:cs="Arial"/>
        </w:rPr>
        <w:t>долгах</w:t>
      </w:r>
      <w:proofErr w:type="gramEnd"/>
      <w:r w:rsidR="00935775" w:rsidRPr="00935775">
        <w:rPr>
          <w:rFonts w:ascii="Arial" w:hAnsi="Arial" w:cs="Arial"/>
        </w:rPr>
        <w:t>;</w:t>
      </w:r>
    </w:p>
    <w:p w:rsidR="00935775" w:rsidRPr="00935775" w:rsidRDefault="00F42795" w:rsidP="00F42795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 xml:space="preserve">незавершенных капитальных </w:t>
      </w:r>
      <w:proofErr w:type="gramStart"/>
      <w:r w:rsidR="00935775" w:rsidRPr="00935775">
        <w:rPr>
          <w:rFonts w:ascii="Arial" w:hAnsi="Arial" w:cs="Arial"/>
        </w:rPr>
        <w:t>вложениях</w:t>
      </w:r>
      <w:proofErr w:type="gramEnd"/>
      <w:r w:rsidR="00935775" w:rsidRPr="00935775">
        <w:rPr>
          <w:rFonts w:ascii="Arial" w:hAnsi="Arial" w:cs="Arial"/>
        </w:rPr>
        <w:t xml:space="preserve"> и осн</w:t>
      </w:r>
      <w:r>
        <w:rPr>
          <w:rFonts w:ascii="Arial" w:hAnsi="Arial" w:cs="Arial"/>
        </w:rPr>
        <w:t>овных средствах, подлежащих госу</w:t>
      </w:r>
      <w:r w:rsidR="00935775" w:rsidRPr="00935775">
        <w:rPr>
          <w:rFonts w:ascii="Arial" w:hAnsi="Arial" w:cs="Arial"/>
        </w:rPr>
        <w:t>да</w:t>
      </w:r>
      <w:r w:rsidR="00935775" w:rsidRPr="00935775">
        <w:rPr>
          <w:rFonts w:ascii="Arial" w:hAnsi="Arial" w:cs="Arial"/>
        </w:rPr>
        <w:t>р</w:t>
      </w:r>
      <w:r w:rsidR="00935775" w:rsidRPr="00935775">
        <w:rPr>
          <w:rFonts w:ascii="Arial" w:hAnsi="Arial" w:cs="Arial"/>
        </w:rPr>
        <w:t>ственной регистрации;</w:t>
      </w:r>
    </w:p>
    <w:p w:rsidR="00935775" w:rsidRPr="00935775" w:rsidRDefault="00F42795" w:rsidP="00F42795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 xml:space="preserve">капитальном </w:t>
      </w:r>
      <w:proofErr w:type="gramStart"/>
      <w:r w:rsidR="00935775" w:rsidRPr="00935775">
        <w:rPr>
          <w:rFonts w:ascii="Arial" w:hAnsi="Arial" w:cs="Arial"/>
        </w:rPr>
        <w:t>ремонте</w:t>
      </w:r>
      <w:proofErr w:type="gramEnd"/>
      <w:r w:rsidR="00935775" w:rsidRPr="00935775">
        <w:rPr>
          <w:rFonts w:ascii="Arial" w:hAnsi="Arial" w:cs="Arial"/>
        </w:rPr>
        <w:t xml:space="preserve"> ОС;</w:t>
      </w:r>
    </w:p>
    <w:p w:rsidR="00935775" w:rsidRPr="00935775" w:rsidRDefault="00F42795" w:rsidP="00F42795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775" w:rsidRPr="00935775">
        <w:rPr>
          <w:rFonts w:ascii="Arial" w:hAnsi="Arial" w:cs="Arial"/>
        </w:rPr>
        <w:t xml:space="preserve">оценочных </w:t>
      </w:r>
      <w:proofErr w:type="gramStart"/>
      <w:r w:rsidR="00935775" w:rsidRPr="00935775">
        <w:rPr>
          <w:rFonts w:ascii="Arial" w:hAnsi="Arial" w:cs="Arial"/>
        </w:rPr>
        <w:t>резервах</w:t>
      </w:r>
      <w:proofErr w:type="gramEnd"/>
      <w:r w:rsidR="00935775" w:rsidRPr="00935775">
        <w:rPr>
          <w:rFonts w:ascii="Arial" w:hAnsi="Arial" w:cs="Arial"/>
        </w:rPr>
        <w:t xml:space="preserve"> и оценочных обязательствах в балансе. </w:t>
      </w:r>
      <w:proofErr w:type="gramStart"/>
      <w:r w:rsidR="00935775" w:rsidRPr="00935775">
        <w:rPr>
          <w:rFonts w:ascii="Arial" w:hAnsi="Arial" w:cs="Arial"/>
        </w:rPr>
        <w:t>Избежание</w:t>
      </w:r>
      <w:proofErr w:type="gramEnd"/>
      <w:r w:rsidR="00935775" w:rsidRPr="00935775">
        <w:rPr>
          <w:rFonts w:ascii="Arial" w:hAnsi="Arial" w:cs="Arial"/>
        </w:rPr>
        <w:t xml:space="preserve"> создания скрытых резервов;</w:t>
      </w:r>
    </w:p>
    <w:p w:rsidR="00935775" w:rsidRDefault="00F42795" w:rsidP="00F42795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935775" w:rsidRPr="00935775">
        <w:rPr>
          <w:rFonts w:ascii="Arial" w:hAnsi="Arial" w:cs="Arial"/>
        </w:rPr>
        <w:t>расходах</w:t>
      </w:r>
      <w:proofErr w:type="gramEnd"/>
      <w:r w:rsidR="00935775" w:rsidRPr="00935775">
        <w:rPr>
          <w:rFonts w:ascii="Arial" w:hAnsi="Arial" w:cs="Arial"/>
        </w:rPr>
        <w:t xml:space="preserve"> будущих периодов.</w:t>
      </w:r>
    </w:p>
    <w:p w:rsidR="00C63125" w:rsidRPr="00935775" w:rsidRDefault="00C63125" w:rsidP="00F42795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935775" w:rsidRDefault="007F2763" w:rsidP="009357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2763">
        <w:rPr>
          <w:rFonts w:ascii="Arial" w:hAnsi="Arial" w:cs="Arial"/>
          <w:b/>
        </w:rPr>
        <w:t>3.</w:t>
      </w:r>
      <w:r w:rsidR="00935775" w:rsidRPr="007F2763">
        <w:rPr>
          <w:rFonts w:ascii="Arial" w:hAnsi="Arial" w:cs="Arial"/>
          <w:b/>
        </w:rPr>
        <w:t>5. Принципиально новые требования по раскрытию бенефициаров</w:t>
      </w:r>
      <w:r w:rsidR="00935775" w:rsidRPr="00935775">
        <w:rPr>
          <w:rFonts w:ascii="Arial" w:hAnsi="Arial" w:cs="Arial"/>
        </w:rPr>
        <w:t>: готовим информацию для пользователей.</w:t>
      </w:r>
    </w:p>
    <w:p w:rsidR="00C63125" w:rsidRPr="00935775" w:rsidRDefault="00C63125" w:rsidP="009357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35775" w:rsidRDefault="007F2763" w:rsidP="009357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2763">
        <w:rPr>
          <w:rFonts w:ascii="Arial" w:hAnsi="Arial" w:cs="Arial"/>
          <w:b/>
        </w:rPr>
        <w:t>3.</w:t>
      </w:r>
      <w:r w:rsidR="00935775" w:rsidRPr="007F2763">
        <w:rPr>
          <w:rFonts w:ascii="Arial" w:hAnsi="Arial" w:cs="Arial"/>
          <w:b/>
        </w:rPr>
        <w:t>6. Наиболее яркие особенности аудита</w:t>
      </w:r>
      <w:r w:rsidR="00935775" w:rsidRPr="00935775">
        <w:rPr>
          <w:rFonts w:ascii="Arial" w:hAnsi="Arial" w:cs="Arial"/>
        </w:rPr>
        <w:t xml:space="preserve"> отчетности за 2016 г.</w:t>
      </w:r>
    </w:p>
    <w:p w:rsidR="00935775" w:rsidRPr="00935775" w:rsidRDefault="00935775" w:rsidP="009357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128E" w:rsidRDefault="00A377D5" w:rsidP="00A377D5">
      <w:pPr>
        <w:spacing w:line="360" w:lineRule="auto"/>
        <w:rPr>
          <w:rFonts w:ascii="Arial" w:eastAsia="Batang" w:hAnsi="Arial" w:cs="Arial"/>
          <w:b/>
          <w:color w:val="FF0000"/>
        </w:rPr>
      </w:pPr>
      <w:r>
        <w:rPr>
          <w:rFonts w:ascii="Arial" w:eastAsia="Batang" w:hAnsi="Arial" w:cs="Arial"/>
          <w:b/>
          <w:color w:val="FF0000"/>
        </w:rPr>
        <w:t>ДЕНЬ ВТОРОЙ</w:t>
      </w:r>
    </w:p>
    <w:p w:rsidR="00C63125" w:rsidRDefault="00C63125" w:rsidP="00C63125">
      <w:pPr>
        <w:ind w:left="-709" w:right="-476" w:firstLine="709"/>
        <w:jc w:val="both"/>
        <w:rPr>
          <w:rFonts w:ascii="Arial" w:hAnsi="Arial" w:cs="Arial"/>
          <w:b/>
          <w:sz w:val="28"/>
          <w:szCs w:val="28"/>
        </w:rPr>
      </w:pPr>
      <w:r w:rsidRPr="00C63125">
        <w:rPr>
          <w:rFonts w:ascii="Arial" w:hAnsi="Arial" w:cs="Arial"/>
          <w:b/>
          <w:sz w:val="28"/>
          <w:szCs w:val="28"/>
        </w:rPr>
        <w:t>ОСНОВНЫЕ СРЕДСТВА, МПЗ, НМА:</w:t>
      </w:r>
    </w:p>
    <w:p w:rsidR="00C63125" w:rsidRPr="00C63125" w:rsidRDefault="00C63125" w:rsidP="00C63125">
      <w:pPr>
        <w:ind w:left="-709" w:right="-476" w:firstLine="709"/>
        <w:jc w:val="both"/>
        <w:rPr>
          <w:rFonts w:ascii="Arial" w:hAnsi="Arial" w:cs="Arial"/>
          <w:b/>
          <w:sz w:val="28"/>
          <w:szCs w:val="28"/>
        </w:rPr>
      </w:pPr>
      <w:r w:rsidRPr="00C63125">
        <w:rPr>
          <w:rFonts w:ascii="Arial" w:hAnsi="Arial" w:cs="Arial"/>
          <w:b/>
          <w:sz w:val="28"/>
          <w:szCs w:val="28"/>
        </w:rPr>
        <w:t>ТОЛЬКО НОВШЕСТВА И СЛОЖНЫЕ ВОПРОСЫ</w:t>
      </w:r>
      <w:r>
        <w:rPr>
          <w:rFonts w:ascii="Arial" w:hAnsi="Arial" w:cs="Arial"/>
          <w:b/>
          <w:sz w:val="28"/>
          <w:szCs w:val="28"/>
        </w:rPr>
        <w:t>.</w:t>
      </w:r>
    </w:p>
    <w:p w:rsidR="00C63125" w:rsidRPr="00C63125" w:rsidRDefault="00C63125" w:rsidP="00C63125">
      <w:pPr>
        <w:ind w:left="-709" w:right="-476" w:firstLine="709"/>
        <w:jc w:val="both"/>
        <w:rPr>
          <w:rFonts w:ascii="Arial" w:hAnsi="Arial" w:cs="Arial"/>
          <w:b/>
          <w:sz w:val="28"/>
          <w:szCs w:val="28"/>
        </w:rPr>
      </w:pPr>
      <w:r w:rsidRPr="00C63125">
        <w:rPr>
          <w:rFonts w:ascii="Arial" w:hAnsi="Arial" w:cs="Arial"/>
          <w:b/>
          <w:sz w:val="28"/>
          <w:szCs w:val="28"/>
        </w:rPr>
        <w:t>НОВАЯ НАЛОГОВАЯ КЛАССИФИКАЦИЯ ОС.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3125">
        <w:rPr>
          <w:rFonts w:ascii="Arial" w:hAnsi="Arial" w:cs="Arial"/>
          <w:b/>
          <w:sz w:val="28"/>
          <w:szCs w:val="28"/>
        </w:rPr>
        <w:t>НОВЫЕ ФСБУ</w:t>
      </w:r>
      <w:r>
        <w:rPr>
          <w:rFonts w:ascii="Arial" w:hAnsi="Arial" w:cs="Arial"/>
          <w:b/>
          <w:sz w:val="28"/>
          <w:szCs w:val="28"/>
        </w:rPr>
        <w:t>.</w:t>
      </w:r>
    </w:p>
    <w:p w:rsidR="00C63125" w:rsidRPr="00A377D5" w:rsidRDefault="00C63125" w:rsidP="00A377D5">
      <w:pPr>
        <w:spacing w:line="360" w:lineRule="auto"/>
        <w:rPr>
          <w:rFonts w:ascii="Arial" w:eastAsia="Batang" w:hAnsi="Arial" w:cs="Arial"/>
          <w:b/>
          <w:color w:val="FF0000"/>
        </w:rPr>
      </w:pPr>
    </w:p>
    <w:p w:rsidR="00461FFD" w:rsidRPr="00461FFD" w:rsidRDefault="00461FFD" w:rsidP="00C63125">
      <w:pPr>
        <w:jc w:val="center"/>
        <w:rPr>
          <w:rFonts w:ascii="Arial" w:eastAsia="Batang" w:hAnsi="Arial" w:cs="Arial"/>
          <w:b/>
        </w:rPr>
      </w:pPr>
      <w:r w:rsidRPr="00461FFD">
        <w:rPr>
          <w:rFonts w:ascii="Arial" w:eastAsia="Batang" w:hAnsi="Arial" w:cs="Arial"/>
          <w:b/>
        </w:rPr>
        <w:t>4. ОСНОВНЫЕ СРЕДСТВА</w:t>
      </w:r>
    </w:p>
    <w:p w:rsidR="00461FFD" w:rsidRPr="00461FFD" w:rsidRDefault="00461FFD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Pr="00461FFD" w:rsidRDefault="00461FFD" w:rsidP="00461FFD">
      <w:pPr>
        <w:ind w:firstLine="540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4.</w:t>
      </w:r>
      <w:r w:rsidRPr="00461FFD">
        <w:rPr>
          <w:rFonts w:ascii="Arial" w:eastAsia="Batang" w:hAnsi="Arial" w:cs="Arial"/>
          <w:b/>
        </w:rPr>
        <w:t>1. Анализ нововведений:</w:t>
      </w:r>
    </w:p>
    <w:p w:rsidR="00461FFD" w:rsidRPr="00430D60" w:rsidRDefault="00461FFD" w:rsidP="00461FF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eastAsia="Batang" w:hAnsi="Arial" w:cs="Arial"/>
        </w:rPr>
      </w:pPr>
      <w:r w:rsidRPr="00430D60">
        <w:rPr>
          <w:rFonts w:ascii="Arial" w:hAnsi="Arial" w:cs="Arial"/>
        </w:rPr>
        <w:t xml:space="preserve">- </w:t>
      </w:r>
      <w:proofErr w:type="gramStart"/>
      <w:r w:rsidRPr="00430D60">
        <w:rPr>
          <w:rFonts w:ascii="Arial" w:eastAsia="Batang" w:hAnsi="Arial" w:cs="Arial"/>
        </w:rPr>
        <w:t>новый</w:t>
      </w:r>
      <w:proofErr w:type="gramEnd"/>
      <w:r w:rsidRPr="00430D60">
        <w:rPr>
          <w:rFonts w:ascii="Arial" w:eastAsia="Batang" w:hAnsi="Arial" w:cs="Arial"/>
        </w:rPr>
        <w:t xml:space="preserve"> ОКОФ и налоговая классификация ОС по амортизационным группам: этой осенью Вам предстоит большая работа по переходу на новые шифры и преобразованные амортизационные группы (Постановление Правительства РФ от 07.07.2016 № 640). </w:t>
      </w:r>
    </w:p>
    <w:p w:rsidR="00461FFD" w:rsidRPr="00430D60" w:rsidRDefault="00461FFD" w:rsidP="00461FFD">
      <w:pPr>
        <w:tabs>
          <w:tab w:val="left" w:pos="1080"/>
        </w:tabs>
        <w:ind w:firstLine="540"/>
        <w:jc w:val="both"/>
        <w:rPr>
          <w:rFonts w:ascii="Arial" w:eastAsia="Batang" w:hAnsi="Arial" w:cs="Arial"/>
        </w:rPr>
      </w:pPr>
      <w:r w:rsidRPr="00430D60">
        <w:rPr>
          <w:rFonts w:ascii="Arial" w:hAnsi="Arial" w:cs="Arial"/>
        </w:rPr>
        <w:t xml:space="preserve">- </w:t>
      </w:r>
      <w:r w:rsidRPr="00430D60">
        <w:rPr>
          <w:rFonts w:ascii="Arial" w:eastAsia="Batang" w:hAnsi="Arial" w:cs="Arial"/>
        </w:rPr>
        <w:t>Значимость кодов ОКОФ.</w:t>
      </w:r>
    </w:p>
    <w:p w:rsidR="00461FFD" w:rsidRPr="00430D60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30D60">
        <w:rPr>
          <w:rFonts w:ascii="Arial" w:hAnsi="Arial" w:cs="Arial"/>
        </w:rPr>
        <w:t xml:space="preserve">- </w:t>
      </w:r>
      <w:r w:rsidRPr="00430D60">
        <w:rPr>
          <w:rFonts w:ascii="Arial" w:eastAsia="Batang" w:hAnsi="Arial" w:cs="Arial"/>
        </w:rPr>
        <w:t>Почему стоит заниматься этим вопросом системно, а не решать проблемы по мере поступления ОС?</w:t>
      </w:r>
    </w:p>
    <w:p w:rsidR="00461FFD" w:rsidRPr="00430D60" w:rsidRDefault="00461FFD" w:rsidP="00461FFD">
      <w:pPr>
        <w:ind w:firstLine="540"/>
        <w:jc w:val="both"/>
        <w:rPr>
          <w:rFonts w:ascii="Arial" w:eastAsia="Batang" w:hAnsi="Arial" w:cs="Arial"/>
        </w:rPr>
      </w:pPr>
      <w:proofErr w:type="gramStart"/>
      <w:r w:rsidRPr="00430D60">
        <w:rPr>
          <w:rFonts w:ascii="Arial" w:hAnsi="Arial" w:cs="Arial"/>
        </w:rPr>
        <w:t xml:space="preserve">- </w:t>
      </w:r>
      <w:r w:rsidRPr="00430D60">
        <w:rPr>
          <w:rFonts w:ascii="Arial" w:eastAsia="Batang" w:hAnsi="Arial" w:cs="Arial"/>
        </w:rPr>
        <w:t xml:space="preserve">Какая часть изменений касается уже эксплуатируемых объектов, а какая – только новых? </w:t>
      </w:r>
      <w:proofErr w:type="gramEnd"/>
    </w:p>
    <w:p w:rsidR="00461FFD" w:rsidRPr="00430D60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30D60">
        <w:rPr>
          <w:rFonts w:ascii="Arial" w:hAnsi="Arial" w:cs="Arial"/>
        </w:rPr>
        <w:t xml:space="preserve">- </w:t>
      </w:r>
      <w:r w:rsidRPr="00430D60">
        <w:rPr>
          <w:rFonts w:ascii="Arial" w:eastAsia="Batang" w:hAnsi="Arial" w:cs="Arial"/>
        </w:rPr>
        <w:t xml:space="preserve">Подробный разбор всех сложных моментов на примерах. </w:t>
      </w:r>
    </w:p>
    <w:p w:rsidR="00461FFD" w:rsidRPr="00430D60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30D60">
        <w:rPr>
          <w:rFonts w:ascii="Arial" w:hAnsi="Arial" w:cs="Arial"/>
        </w:rPr>
        <w:t xml:space="preserve">- </w:t>
      </w:r>
      <w:r w:rsidRPr="00430D60">
        <w:rPr>
          <w:rFonts w:ascii="Arial" w:eastAsia="Batang" w:hAnsi="Arial" w:cs="Arial"/>
        </w:rPr>
        <w:t xml:space="preserve">Многочисленные ошибки в новой налоговой классификации: как с ними бороться? </w:t>
      </w:r>
    </w:p>
    <w:p w:rsidR="00461FFD" w:rsidRPr="00430D60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30D60">
        <w:rPr>
          <w:rFonts w:ascii="Arial" w:hAnsi="Arial" w:cs="Arial"/>
        </w:rPr>
        <w:t xml:space="preserve">- </w:t>
      </w:r>
      <w:r w:rsidRPr="00430D60">
        <w:rPr>
          <w:rFonts w:ascii="Arial" w:eastAsia="Batang" w:hAnsi="Arial" w:cs="Arial"/>
        </w:rPr>
        <w:t xml:space="preserve">Что делать, если нужный объект не удается найти? </w:t>
      </w:r>
    </w:p>
    <w:p w:rsidR="00461FFD" w:rsidRPr="00430D60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30D60">
        <w:rPr>
          <w:rFonts w:ascii="Arial" w:hAnsi="Arial" w:cs="Arial"/>
        </w:rPr>
        <w:t xml:space="preserve">- </w:t>
      </w:r>
      <w:r w:rsidRPr="00430D60">
        <w:rPr>
          <w:rFonts w:ascii="Arial" w:eastAsia="Batang" w:hAnsi="Arial" w:cs="Arial"/>
        </w:rPr>
        <w:t>Налоговую классификацию запрещено применять для целей бухучета. Как по новым правилам определять срок полезного использования в бухучете?</w:t>
      </w:r>
    </w:p>
    <w:p w:rsidR="00461FFD" w:rsidRPr="00430D60" w:rsidRDefault="00461FFD" w:rsidP="00461FFD">
      <w:pPr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 w:rsidRPr="00430D60">
        <w:rPr>
          <w:rFonts w:ascii="Arial" w:eastAsia="Batang" w:hAnsi="Arial" w:cs="Arial"/>
        </w:rPr>
        <w:t xml:space="preserve">другие изменения в налоговом и бухгалтерском учете ОС в 2017 г. </w:t>
      </w:r>
    </w:p>
    <w:p w:rsidR="00461FFD" w:rsidRDefault="00461FFD" w:rsidP="00461FFD">
      <w:pPr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proofErr w:type="gramStart"/>
      <w:r w:rsidRPr="00430D60">
        <w:rPr>
          <w:rFonts w:ascii="Arial" w:eastAsia="Batang" w:hAnsi="Arial" w:cs="Arial"/>
        </w:rPr>
        <w:t>Новый</w:t>
      </w:r>
      <w:proofErr w:type="gramEnd"/>
      <w:r w:rsidRPr="00430D60">
        <w:rPr>
          <w:rFonts w:ascii="Arial" w:eastAsia="Batang" w:hAnsi="Arial" w:cs="Arial"/>
        </w:rPr>
        <w:t xml:space="preserve"> ФСБУ «Основные средства» с 2018 года: познакомимся поближе. </w:t>
      </w:r>
      <w:r w:rsidRPr="00430D60">
        <w:rPr>
          <w:rFonts w:ascii="Arial" w:hAnsi="Arial" w:cs="Arial"/>
        </w:rPr>
        <w:t xml:space="preserve">- </w:t>
      </w:r>
      <w:r w:rsidRPr="00430D60">
        <w:rPr>
          <w:rFonts w:ascii="Arial" w:eastAsia="Batang" w:hAnsi="Arial" w:cs="Arial"/>
        </w:rPr>
        <w:t>Н</w:t>
      </w:r>
      <w:r w:rsidRPr="00430D60">
        <w:rPr>
          <w:rFonts w:ascii="Arial" w:eastAsia="Batang" w:hAnsi="Arial" w:cs="Arial"/>
        </w:rPr>
        <w:t>о</w:t>
      </w:r>
      <w:r w:rsidRPr="00430D60">
        <w:rPr>
          <w:rFonts w:ascii="Arial" w:eastAsia="Batang" w:hAnsi="Arial" w:cs="Arial"/>
        </w:rPr>
        <w:t xml:space="preserve">вые правила упрощенного бухучета ОС с 2016 г. </w:t>
      </w:r>
    </w:p>
    <w:p w:rsidR="00430D60" w:rsidRPr="00430D60" w:rsidRDefault="00430D60" w:rsidP="00461FFD">
      <w:pPr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</w:p>
    <w:p w:rsidR="00461FFD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61FFD">
        <w:rPr>
          <w:rFonts w:ascii="Arial" w:eastAsia="Batang" w:hAnsi="Arial" w:cs="Arial"/>
          <w:b/>
        </w:rPr>
        <w:t>4.2. Признание актива</w:t>
      </w:r>
      <w:r w:rsidRPr="00461FFD">
        <w:rPr>
          <w:rFonts w:ascii="Arial" w:eastAsia="Batang" w:hAnsi="Arial" w:cs="Arial"/>
        </w:rPr>
        <w:t>. Особенности учета объектов недвижимости. Как верно опр</w:t>
      </w:r>
      <w:r w:rsidRPr="00461FFD">
        <w:rPr>
          <w:rFonts w:ascii="Arial" w:eastAsia="Batang" w:hAnsi="Arial" w:cs="Arial"/>
        </w:rPr>
        <w:t>е</w:t>
      </w:r>
      <w:r w:rsidRPr="00461FFD">
        <w:rPr>
          <w:rFonts w:ascii="Arial" w:eastAsia="Batang" w:hAnsi="Arial" w:cs="Arial"/>
        </w:rPr>
        <w:t>делить момент признания и начала амортизации в сложных случаях?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  <w:b/>
        </w:rPr>
      </w:pPr>
    </w:p>
    <w:p w:rsidR="00461FFD" w:rsidRPr="00461FFD" w:rsidRDefault="00461FFD" w:rsidP="00461FFD">
      <w:pPr>
        <w:ind w:firstLine="540"/>
        <w:jc w:val="both"/>
        <w:rPr>
          <w:rFonts w:ascii="Arial" w:eastAsia="Batang" w:hAnsi="Arial" w:cs="Arial"/>
          <w:b/>
        </w:rPr>
      </w:pPr>
      <w:r w:rsidRPr="00461FFD">
        <w:rPr>
          <w:rFonts w:ascii="Arial" w:eastAsia="Batang" w:hAnsi="Arial" w:cs="Arial"/>
          <w:b/>
        </w:rPr>
        <w:t>4.3. Инвентарный объект</w:t>
      </w:r>
      <w:r w:rsidRPr="00461FFD">
        <w:rPr>
          <w:rFonts w:ascii="Arial" w:eastAsia="Batang" w:hAnsi="Arial" w:cs="Arial"/>
        </w:rPr>
        <w:t xml:space="preserve"> – </w:t>
      </w:r>
      <w:proofErr w:type="gramStart"/>
      <w:r w:rsidRPr="00461FFD">
        <w:rPr>
          <w:rFonts w:ascii="Arial" w:eastAsia="Batang" w:hAnsi="Arial" w:cs="Arial"/>
        </w:rPr>
        <w:t>делить или объединять</w:t>
      </w:r>
      <w:proofErr w:type="gramEnd"/>
      <w:r w:rsidRPr="00461FFD">
        <w:rPr>
          <w:rFonts w:ascii="Arial" w:eastAsia="Batang" w:hAnsi="Arial" w:cs="Arial"/>
        </w:rPr>
        <w:t>? Излишнее разукрупнение об</w:t>
      </w:r>
      <w:r w:rsidRPr="00461FFD">
        <w:rPr>
          <w:rFonts w:ascii="Arial" w:eastAsia="Batang" w:hAnsi="Arial" w:cs="Arial"/>
        </w:rPr>
        <w:t>ъ</w:t>
      </w:r>
      <w:r w:rsidRPr="00461FFD">
        <w:rPr>
          <w:rFonts w:ascii="Arial" w:eastAsia="Batang" w:hAnsi="Arial" w:cs="Arial"/>
        </w:rPr>
        <w:t>ектов – путь к конфликту с налоговыми органами, в котором налогоплательщику не выи</w:t>
      </w:r>
      <w:r w:rsidRPr="00461FFD">
        <w:rPr>
          <w:rFonts w:ascii="Arial" w:eastAsia="Batang" w:hAnsi="Arial" w:cs="Arial"/>
        </w:rPr>
        <w:t>г</w:t>
      </w:r>
      <w:r w:rsidRPr="00461FFD">
        <w:rPr>
          <w:rFonts w:ascii="Arial" w:eastAsia="Batang" w:hAnsi="Arial" w:cs="Arial"/>
        </w:rPr>
        <w:t xml:space="preserve">рать. </w:t>
      </w:r>
    </w:p>
    <w:p w:rsidR="00461FFD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61FFD">
        <w:rPr>
          <w:rFonts w:ascii="Arial" w:eastAsia="Batang" w:hAnsi="Arial" w:cs="Arial"/>
          <w:b/>
        </w:rPr>
        <w:lastRenderedPageBreak/>
        <w:t>4.4. Документация по основным средствам</w:t>
      </w:r>
      <w:r w:rsidRPr="00461FFD">
        <w:rPr>
          <w:rFonts w:ascii="Arial" w:eastAsia="Batang" w:hAnsi="Arial" w:cs="Arial"/>
        </w:rPr>
        <w:t>: ключевые моменты и типичные оши</w:t>
      </w:r>
      <w:r w:rsidRPr="00461FFD">
        <w:rPr>
          <w:rFonts w:ascii="Arial" w:eastAsia="Batang" w:hAnsi="Arial" w:cs="Arial"/>
        </w:rPr>
        <w:t>б</w:t>
      </w:r>
      <w:r w:rsidRPr="00461FFD">
        <w:rPr>
          <w:rFonts w:ascii="Arial" w:eastAsia="Batang" w:hAnsi="Arial" w:cs="Arial"/>
        </w:rPr>
        <w:t>ки. Новые возможности ведения первичной документации. Бремя хранения документов становится все тяжелее.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</w:rPr>
      </w:pPr>
    </w:p>
    <w:p w:rsidR="00430D60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61FFD">
        <w:rPr>
          <w:rFonts w:ascii="Arial" w:eastAsia="Batang" w:hAnsi="Arial" w:cs="Arial"/>
          <w:b/>
        </w:rPr>
        <w:t>4.5. Первоначальная оценка и ее последующее изменение в 2017 и 2018 гг</w:t>
      </w:r>
      <w:proofErr w:type="gramStart"/>
      <w:r w:rsidRPr="00461FFD">
        <w:rPr>
          <w:rFonts w:ascii="Arial" w:eastAsia="Batang" w:hAnsi="Arial" w:cs="Arial"/>
        </w:rPr>
        <w:t>..</w:t>
      </w:r>
      <w:proofErr w:type="gramEnd"/>
    </w:p>
    <w:p w:rsidR="00461FFD" w:rsidRPr="00430D60" w:rsidRDefault="00461FFD" w:rsidP="00430D60">
      <w:pPr>
        <w:jc w:val="both"/>
        <w:rPr>
          <w:rFonts w:ascii="Arial" w:eastAsia="Batang" w:hAnsi="Arial" w:cs="Arial"/>
        </w:rPr>
      </w:pPr>
      <w:r w:rsidRPr="00430D60">
        <w:rPr>
          <w:rFonts w:ascii="Arial" w:eastAsia="Batang" w:hAnsi="Arial" w:cs="Arial"/>
        </w:rPr>
        <w:t>Новые правила оценки ОС при ведении упрощенного бухучета. Оценка по кадастровой стоимости: что должен знать бухгалтер, чтобы не было мучительно больно платить налог на имущество. Переоценки и проверки на обесценение: зачем и как? Изменение стоим</w:t>
      </w:r>
      <w:r w:rsidRPr="00430D60">
        <w:rPr>
          <w:rFonts w:ascii="Arial" w:eastAsia="Batang" w:hAnsi="Arial" w:cs="Arial"/>
        </w:rPr>
        <w:t>о</w:t>
      </w:r>
      <w:r w:rsidRPr="00430D60">
        <w:rPr>
          <w:rFonts w:ascii="Arial" w:eastAsia="Batang" w:hAnsi="Arial" w:cs="Arial"/>
        </w:rPr>
        <w:t>сти при модернизации, реконструкции, достройке, дооборудовании: сложные случаи.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  <w:b/>
        </w:rPr>
      </w:pPr>
    </w:p>
    <w:p w:rsidR="00461FFD" w:rsidRDefault="00461FFD" w:rsidP="00461FFD">
      <w:pPr>
        <w:ind w:firstLine="540"/>
        <w:jc w:val="both"/>
        <w:rPr>
          <w:rFonts w:ascii="Arial" w:eastAsia="Batang" w:hAnsi="Arial" w:cs="Arial"/>
          <w:b/>
        </w:rPr>
      </w:pPr>
      <w:r w:rsidRPr="00461FFD">
        <w:rPr>
          <w:rFonts w:ascii="Arial" w:eastAsia="Batang" w:hAnsi="Arial" w:cs="Arial"/>
          <w:b/>
        </w:rPr>
        <w:t>4.6. Вычет «входного» НДС – все нюансы, новая позиция Минфина</w:t>
      </w:r>
      <w:r w:rsidR="00430D60">
        <w:rPr>
          <w:rFonts w:ascii="Arial" w:eastAsia="Batang" w:hAnsi="Arial" w:cs="Arial"/>
          <w:b/>
        </w:rPr>
        <w:t>.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  <w:b/>
        </w:rPr>
      </w:pPr>
    </w:p>
    <w:p w:rsidR="00461FFD" w:rsidRDefault="00461FFD" w:rsidP="00461FFD">
      <w:pPr>
        <w:ind w:firstLine="540"/>
        <w:jc w:val="both"/>
        <w:rPr>
          <w:rFonts w:ascii="Arial" w:eastAsia="Batang" w:hAnsi="Arial" w:cs="Arial"/>
          <w:b/>
        </w:rPr>
      </w:pPr>
      <w:r w:rsidRPr="00461FFD">
        <w:rPr>
          <w:rFonts w:ascii="Arial" w:eastAsia="Batang" w:hAnsi="Arial" w:cs="Arial"/>
          <w:b/>
        </w:rPr>
        <w:t xml:space="preserve">4.7. Определение срока полезного использования и особенности начисления амортизации с учетом новой налоговой классификации ОС. Сложности обоснования срока полезного использования в бухучете с 2017 г. 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61FFD">
        <w:rPr>
          <w:rFonts w:ascii="Arial" w:eastAsia="Batang" w:hAnsi="Arial" w:cs="Arial"/>
          <w:b/>
        </w:rPr>
        <w:t>4.8. Учет расходов на содержание и эксплуатацию объектов</w:t>
      </w:r>
      <w:r w:rsidRPr="00461FFD">
        <w:rPr>
          <w:rFonts w:ascii="Arial" w:eastAsia="Batang" w:hAnsi="Arial" w:cs="Arial"/>
        </w:rPr>
        <w:t>. Учет расходов на ремонт основных средств. Все сложные вопросы.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Default="00461FFD" w:rsidP="00461FFD">
      <w:pPr>
        <w:ind w:firstLine="540"/>
        <w:jc w:val="both"/>
        <w:rPr>
          <w:rFonts w:ascii="Arial" w:eastAsia="Batang" w:hAnsi="Arial" w:cs="Arial"/>
          <w:b/>
        </w:rPr>
      </w:pPr>
      <w:r w:rsidRPr="00461FFD">
        <w:rPr>
          <w:rFonts w:ascii="Arial" w:eastAsia="Batang" w:hAnsi="Arial" w:cs="Arial"/>
          <w:b/>
        </w:rPr>
        <w:t>4.9. Аренда амортизируемого имущества</w:t>
      </w:r>
      <w:r w:rsidRPr="00461FFD">
        <w:rPr>
          <w:rFonts w:ascii="Arial" w:eastAsia="Batang" w:hAnsi="Arial" w:cs="Arial"/>
        </w:rPr>
        <w:t xml:space="preserve">: типичные и новые сложности признания расходов и вычета НДС. </w:t>
      </w:r>
      <w:r w:rsidRPr="00461FFD">
        <w:rPr>
          <w:rFonts w:ascii="Arial" w:eastAsia="Batang" w:hAnsi="Arial" w:cs="Arial"/>
          <w:b/>
        </w:rPr>
        <w:t>Новый порядок учета предметов аренды.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61FFD">
        <w:rPr>
          <w:rFonts w:ascii="Arial" w:eastAsia="Batang" w:hAnsi="Arial" w:cs="Arial"/>
          <w:b/>
        </w:rPr>
        <w:t>4.10. Инвентаризация основных средств.</w:t>
      </w:r>
      <w:r w:rsidRPr="00461FFD">
        <w:rPr>
          <w:rFonts w:ascii="Arial" w:eastAsia="Batang" w:hAnsi="Arial" w:cs="Arial"/>
        </w:rPr>
        <w:t xml:space="preserve"> Плановые и внеплановые инвентариз</w:t>
      </w:r>
      <w:r w:rsidRPr="00461FFD">
        <w:rPr>
          <w:rFonts w:ascii="Arial" w:eastAsia="Batang" w:hAnsi="Arial" w:cs="Arial"/>
        </w:rPr>
        <w:t>а</w:t>
      </w:r>
      <w:r w:rsidRPr="00461FFD">
        <w:rPr>
          <w:rFonts w:ascii="Arial" w:eastAsia="Batang" w:hAnsi="Arial" w:cs="Arial"/>
        </w:rPr>
        <w:t>ции. Оформление недостач и излишков. Последствия легкомысленного отношения к и</w:t>
      </w:r>
      <w:r w:rsidRPr="00461FFD">
        <w:rPr>
          <w:rFonts w:ascii="Arial" w:eastAsia="Batang" w:hAnsi="Arial" w:cs="Arial"/>
        </w:rPr>
        <w:t>н</w:t>
      </w:r>
      <w:r w:rsidRPr="00461FFD">
        <w:rPr>
          <w:rFonts w:ascii="Arial" w:eastAsia="Batang" w:hAnsi="Arial" w:cs="Arial"/>
        </w:rPr>
        <w:t>вентаризации.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Pr="00461FFD" w:rsidRDefault="00461FFD" w:rsidP="00461FFD">
      <w:pPr>
        <w:ind w:firstLine="540"/>
        <w:jc w:val="both"/>
        <w:rPr>
          <w:rFonts w:ascii="Arial" w:eastAsia="Batang" w:hAnsi="Arial" w:cs="Arial"/>
          <w:b/>
        </w:rPr>
      </w:pPr>
      <w:r w:rsidRPr="00461FFD">
        <w:rPr>
          <w:rFonts w:ascii="Arial" w:eastAsia="Batang" w:hAnsi="Arial" w:cs="Arial"/>
          <w:b/>
        </w:rPr>
        <w:t xml:space="preserve">4.11. Выбытие ОС: </w:t>
      </w:r>
    </w:p>
    <w:p w:rsidR="00461FFD" w:rsidRPr="00461FFD" w:rsidRDefault="00461FFD" w:rsidP="00461FFD">
      <w:pPr>
        <w:autoSpaceDE w:val="0"/>
        <w:autoSpaceDN w:val="0"/>
        <w:adjustRightInd w:val="0"/>
        <w:ind w:left="567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 xml:space="preserve">- </w:t>
      </w:r>
      <w:r w:rsidRPr="00461FFD">
        <w:rPr>
          <w:rFonts w:ascii="Arial" w:eastAsia="Batang" w:hAnsi="Arial" w:cs="Arial"/>
        </w:rPr>
        <w:t>признание доходов и расходов, списание убытков по сделке в налоговом учете,</w:t>
      </w:r>
    </w:p>
    <w:p w:rsidR="00461FFD" w:rsidRPr="00461FFD" w:rsidRDefault="00461FFD" w:rsidP="00461FFD">
      <w:pPr>
        <w:autoSpaceDE w:val="0"/>
        <w:autoSpaceDN w:val="0"/>
        <w:adjustRightInd w:val="0"/>
        <w:ind w:left="540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 xml:space="preserve">- </w:t>
      </w:r>
      <w:r w:rsidRPr="00461FFD">
        <w:rPr>
          <w:rFonts w:ascii="Arial" w:eastAsia="Batang" w:hAnsi="Arial" w:cs="Arial"/>
        </w:rPr>
        <w:t>восстановление НДС: положения НК РФ и позиция налоговых органов,</w:t>
      </w:r>
    </w:p>
    <w:p w:rsidR="00461FFD" w:rsidRPr="00461FFD" w:rsidRDefault="00461FFD" w:rsidP="00461FFD">
      <w:pPr>
        <w:autoSpaceDE w:val="0"/>
        <w:autoSpaceDN w:val="0"/>
        <w:adjustRightInd w:val="0"/>
        <w:ind w:left="540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 xml:space="preserve">- </w:t>
      </w:r>
      <w:r w:rsidRPr="00461FFD">
        <w:rPr>
          <w:rFonts w:ascii="Arial" w:eastAsia="Batang" w:hAnsi="Arial" w:cs="Arial"/>
        </w:rPr>
        <w:t>утилизация отходов: когда это действительно обязательно?</w:t>
      </w:r>
      <w:r w:rsidRPr="00461FFD">
        <w:rPr>
          <w:rFonts w:ascii="Arial" w:eastAsia="Batang" w:hAnsi="Arial" w:cs="Arial"/>
          <w:b/>
        </w:rPr>
        <w:t xml:space="preserve"> Новые правила по утилизации отходов, содержащих полезные компоненты,</w:t>
      </w:r>
    </w:p>
    <w:p w:rsidR="00461FFD" w:rsidRPr="00461FFD" w:rsidRDefault="00461FFD" w:rsidP="00461FFD">
      <w:pPr>
        <w:autoSpaceDE w:val="0"/>
        <w:autoSpaceDN w:val="0"/>
        <w:adjustRightInd w:val="0"/>
        <w:ind w:left="540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 xml:space="preserve">- </w:t>
      </w:r>
      <w:r w:rsidRPr="00461FFD">
        <w:rPr>
          <w:rFonts w:ascii="Arial" w:eastAsia="Batang" w:hAnsi="Arial" w:cs="Arial"/>
        </w:rPr>
        <w:t>сдача драгметаллов.</w:t>
      </w:r>
    </w:p>
    <w:p w:rsidR="00461FFD" w:rsidRPr="00461FFD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61FFD">
        <w:rPr>
          <w:rFonts w:ascii="Arial" w:eastAsia="Batang" w:hAnsi="Arial" w:cs="Arial"/>
        </w:rPr>
        <w:t>Особенности списания погибших или похищенных объектов.</w:t>
      </w:r>
    </w:p>
    <w:p w:rsidR="00461FFD" w:rsidRPr="00461FFD" w:rsidRDefault="00461FFD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Pr="00461FFD" w:rsidRDefault="00461FFD" w:rsidP="00C63125">
      <w:pPr>
        <w:ind w:firstLine="540"/>
        <w:jc w:val="center"/>
        <w:rPr>
          <w:rFonts w:ascii="Arial" w:eastAsia="Batang" w:hAnsi="Arial" w:cs="Arial"/>
          <w:b/>
        </w:rPr>
      </w:pPr>
      <w:r w:rsidRPr="00461FFD">
        <w:rPr>
          <w:rFonts w:ascii="Arial" w:eastAsia="Batang" w:hAnsi="Arial" w:cs="Arial"/>
          <w:b/>
        </w:rPr>
        <w:t>5. МПЗ</w:t>
      </w:r>
    </w:p>
    <w:p w:rsidR="00461FFD" w:rsidRPr="00461FFD" w:rsidRDefault="00461FFD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Default="00461FFD" w:rsidP="00461FFD">
      <w:pPr>
        <w:ind w:firstLine="540"/>
        <w:jc w:val="both"/>
        <w:rPr>
          <w:rFonts w:ascii="Arial" w:eastAsia="Batang" w:hAnsi="Arial" w:cs="Arial"/>
          <w:b/>
        </w:rPr>
      </w:pPr>
      <w:r w:rsidRPr="00461FFD">
        <w:rPr>
          <w:rFonts w:ascii="Arial" w:eastAsia="Batang" w:hAnsi="Arial" w:cs="Arial"/>
          <w:b/>
        </w:rPr>
        <w:t>5.1.</w:t>
      </w:r>
      <w:r w:rsidRPr="00461FFD">
        <w:rPr>
          <w:rFonts w:ascii="Arial" w:eastAsia="Batang" w:hAnsi="Arial" w:cs="Arial"/>
        </w:rPr>
        <w:t xml:space="preserve"> </w:t>
      </w:r>
      <w:r w:rsidRPr="00461FFD">
        <w:rPr>
          <w:rFonts w:ascii="Arial" w:eastAsia="Batang" w:hAnsi="Arial" w:cs="Arial"/>
          <w:b/>
        </w:rPr>
        <w:t>Изменения в учете МПЗ в 2017 г. Новая редакция ПБУ 5/01 в 2016 г. и новый ФСБУ «Запасы» в 2018.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61FFD">
        <w:rPr>
          <w:rFonts w:ascii="Arial" w:eastAsia="Batang" w:hAnsi="Arial" w:cs="Arial"/>
          <w:b/>
        </w:rPr>
        <w:t>5.2. Квалификация актива как МПЗ.</w:t>
      </w:r>
      <w:r w:rsidRPr="00461FFD">
        <w:rPr>
          <w:rFonts w:ascii="Arial" w:eastAsia="Batang" w:hAnsi="Arial" w:cs="Arial"/>
        </w:rPr>
        <w:t xml:space="preserve"> Инструменты, инвентарь, приспособления, спецодежда, </w:t>
      </w:r>
      <w:proofErr w:type="spellStart"/>
      <w:r w:rsidRPr="00461FFD">
        <w:rPr>
          <w:rFonts w:ascii="Arial" w:eastAsia="Batang" w:hAnsi="Arial" w:cs="Arial"/>
        </w:rPr>
        <w:t>спецоснастка</w:t>
      </w:r>
      <w:proofErr w:type="spellEnd"/>
      <w:r w:rsidRPr="00461FFD">
        <w:rPr>
          <w:rFonts w:ascii="Arial" w:eastAsia="Batang" w:hAnsi="Arial" w:cs="Arial"/>
        </w:rPr>
        <w:t xml:space="preserve"> - основные средства или материалы?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61FFD">
        <w:rPr>
          <w:rFonts w:ascii="Arial" w:eastAsia="Batang" w:hAnsi="Arial" w:cs="Arial"/>
          <w:b/>
        </w:rPr>
        <w:t>5.3. Новые сложности списания расходов на спецодежду</w:t>
      </w:r>
      <w:r w:rsidRPr="00461FFD">
        <w:rPr>
          <w:rFonts w:ascii="Arial" w:eastAsia="Batang" w:hAnsi="Arial" w:cs="Arial"/>
        </w:rPr>
        <w:t>.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Default="00461FFD" w:rsidP="00461FFD">
      <w:pPr>
        <w:ind w:firstLine="540"/>
        <w:jc w:val="both"/>
        <w:rPr>
          <w:rFonts w:ascii="Arial" w:eastAsia="Batang" w:hAnsi="Arial" w:cs="Arial"/>
          <w:b/>
        </w:rPr>
      </w:pPr>
      <w:r w:rsidRPr="00461FFD">
        <w:rPr>
          <w:rFonts w:ascii="Arial" w:eastAsia="Batang" w:hAnsi="Arial" w:cs="Arial"/>
          <w:b/>
        </w:rPr>
        <w:t xml:space="preserve">5.4. Сложности учета </w:t>
      </w:r>
      <w:proofErr w:type="spellStart"/>
      <w:r w:rsidRPr="00461FFD">
        <w:rPr>
          <w:rFonts w:ascii="Arial" w:eastAsia="Batang" w:hAnsi="Arial" w:cs="Arial"/>
          <w:b/>
        </w:rPr>
        <w:t>неотфактурованных</w:t>
      </w:r>
      <w:proofErr w:type="spellEnd"/>
      <w:r w:rsidRPr="00461FFD">
        <w:rPr>
          <w:rFonts w:ascii="Arial" w:eastAsia="Batang" w:hAnsi="Arial" w:cs="Arial"/>
          <w:b/>
        </w:rPr>
        <w:t xml:space="preserve"> поставок.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  <w:b/>
        </w:rPr>
      </w:pPr>
    </w:p>
    <w:p w:rsidR="00461FFD" w:rsidRPr="00461FFD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61FFD">
        <w:rPr>
          <w:rFonts w:ascii="Arial" w:eastAsia="Batang" w:hAnsi="Arial" w:cs="Arial"/>
          <w:b/>
        </w:rPr>
        <w:t>5.5. Особенности оценки и налогового МПЗ</w:t>
      </w:r>
      <w:r w:rsidRPr="00461FFD">
        <w:rPr>
          <w:rFonts w:ascii="Arial" w:eastAsia="Batang" w:hAnsi="Arial" w:cs="Arial"/>
        </w:rPr>
        <w:t xml:space="preserve">, </w:t>
      </w:r>
      <w:proofErr w:type="gramStart"/>
      <w:r w:rsidRPr="00461FFD">
        <w:rPr>
          <w:rFonts w:ascii="Arial" w:eastAsia="Batang" w:hAnsi="Arial" w:cs="Arial"/>
        </w:rPr>
        <w:t>полученных</w:t>
      </w:r>
      <w:proofErr w:type="gramEnd"/>
      <w:r w:rsidRPr="00461FFD">
        <w:rPr>
          <w:rFonts w:ascii="Arial" w:eastAsia="Batang" w:hAnsi="Arial" w:cs="Arial"/>
        </w:rPr>
        <w:t xml:space="preserve"> от учредителя.</w:t>
      </w:r>
    </w:p>
    <w:p w:rsidR="00461FFD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61FFD">
        <w:rPr>
          <w:rFonts w:ascii="Arial" w:eastAsia="Batang" w:hAnsi="Arial" w:cs="Arial"/>
          <w:b/>
        </w:rPr>
        <w:lastRenderedPageBreak/>
        <w:t>5.6. Сложности признания ТЗР</w:t>
      </w:r>
      <w:r w:rsidRPr="00461FFD">
        <w:rPr>
          <w:rFonts w:ascii="Arial" w:eastAsia="Batang" w:hAnsi="Arial" w:cs="Arial"/>
        </w:rPr>
        <w:t>. Оформление транспортных документов при разли</w:t>
      </w:r>
      <w:r w:rsidRPr="00461FFD">
        <w:rPr>
          <w:rFonts w:ascii="Arial" w:eastAsia="Batang" w:hAnsi="Arial" w:cs="Arial"/>
        </w:rPr>
        <w:t>ч</w:t>
      </w:r>
      <w:r w:rsidRPr="00461FFD">
        <w:rPr>
          <w:rFonts w:ascii="Arial" w:eastAsia="Batang" w:hAnsi="Arial" w:cs="Arial"/>
        </w:rPr>
        <w:t>ных вариантах доставки: все, что пора узнать!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Pr="00461FFD" w:rsidRDefault="00461FFD" w:rsidP="00461FFD">
      <w:pPr>
        <w:ind w:firstLine="540"/>
        <w:jc w:val="both"/>
        <w:rPr>
          <w:rFonts w:ascii="Arial" w:eastAsia="Batang" w:hAnsi="Arial" w:cs="Arial"/>
        </w:rPr>
      </w:pPr>
      <w:r w:rsidRPr="00461FFD">
        <w:rPr>
          <w:rFonts w:ascii="Arial" w:eastAsia="Batang" w:hAnsi="Arial" w:cs="Arial"/>
          <w:b/>
        </w:rPr>
        <w:t xml:space="preserve">5.7. Учет расходов на ГСМ </w:t>
      </w:r>
      <w:r w:rsidRPr="00461FFD">
        <w:rPr>
          <w:rFonts w:ascii="Arial" w:eastAsia="Batang" w:hAnsi="Arial" w:cs="Arial"/>
        </w:rPr>
        <w:t>– новый подход.</w:t>
      </w:r>
    </w:p>
    <w:p w:rsidR="00461FFD" w:rsidRPr="00461FFD" w:rsidRDefault="00461FFD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Pr="00F75E4B" w:rsidRDefault="00F75E4B" w:rsidP="00C63125">
      <w:pPr>
        <w:ind w:firstLine="540"/>
        <w:jc w:val="center"/>
        <w:rPr>
          <w:rFonts w:ascii="Arial" w:eastAsia="Batang" w:hAnsi="Arial" w:cs="Arial"/>
          <w:b/>
        </w:rPr>
      </w:pPr>
      <w:r w:rsidRPr="00F75E4B">
        <w:rPr>
          <w:rFonts w:ascii="Arial" w:eastAsia="Batang" w:hAnsi="Arial" w:cs="Arial"/>
          <w:b/>
        </w:rPr>
        <w:t>6. НЕМАТЕРИАЛЬНЫЕ АКТИВЫ</w:t>
      </w:r>
    </w:p>
    <w:p w:rsidR="00461FFD" w:rsidRPr="00461FFD" w:rsidRDefault="00461FFD" w:rsidP="00461FFD">
      <w:pPr>
        <w:ind w:firstLine="540"/>
        <w:jc w:val="center"/>
        <w:rPr>
          <w:rFonts w:ascii="Arial" w:eastAsia="Batang" w:hAnsi="Arial" w:cs="Arial"/>
        </w:rPr>
      </w:pPr>
    </w:p>
    <w:p w:rsidR="00461FFD" w:rsidRDefault="00F75E4B" w:rsidP="00461FFD">
      <w:pPr>
        <w:ind w:firstLine="540"/>
        <w:jc w:val="both"/>
        <w:rPr>
          <w:rFonts w:ascii="Arial" w:eastAsia="Batang" w:hAnsi="Arial" w:cs="Arial"/>
          <w:b/>
        </w:rPr>
      </w:pPr>
      <w:r w:rsidRPr="00F75E4B">
        <w:rPr>
          <w:rFonts w:ascii="Arial" w:eastAsia="Batang" w:hAnsi="Arial" w:cs="Arial"/>
          <w:b/>
        </w:rPr>
        <w:t>6.</w:t>
      </w:r>
      <w:r w:rsidR="00461FFD" w:rsidRPr="00F75E4B">
        <w:rPr>
          <w:rFonts w:ascii="Arial" w:eastAsia="Batang" w:hAnsi="Arial" w:cs="Arial"/>
          <w:b/>
        </w:rPr>
        <w:t>1.</w:t>
      </w:r>
      <w:r w:rsidR="00461FFD" w:rsidRPr="00461FFD">
        <w:rPr>
          <w:rFonts w:ascii="Arial" w:eastAsia="Batang" w:hAnsi="Arial" w:cs="Arial"/>
        </w:rPr>
        <w:t xml:space="preserve"> </w:t>
      </w:r>
      <w:r w:rsidR="00461FFD" w:rsidRPr="00461FFD">
        <w:rPr>
          <w:rFonts w:ascii="Arial" w:eastAsia="Batang" w:hAnsi="Arial" w:cs="Arial"/>
          <w:b/>
        </w:rPr>
        <w:t>Изменения в учете НМА в 2017-2018 гг.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  <w:b/>
        </w:rPr>
      </w:pPr>
    </w:p>
    <w:p w:rsidR="00461FFD" w:rsidRDefault="00F75E4B" w:rsidP="00461FFD">
      <w:pPr>
        <w:ind w:firstLine="540"/>
        <w:jc w:val="both"/>
        <w:rPr>
          <w:rFonts w:ascii="Arial" w:eastAsia="Batang" w:hAnsi="Arial" w:cs="Arial"/>
        </w:rPr>
      </w:pPr>
      <w:r w:rsidRPr="00F75E4B">
        <w:rPr>
          <w:rFonts w:ascii="Arial" w:eastAsia="Batang" w:hAnsi="Arial" w:cs="Arial"/>
          <w:b/>
        </w:rPr>
        <w:t>6.</w:t>
      </w:r>
      <w:r w:rsidR="00461FFD" w:rsidRPr="00F75E4B">
        <w:rPr>
          <w:rFonts w:ascii="Arial" w:eastAsia="Batang" w:hAnsi="Arial" w:cs="Arial"/>
          <w:b/>
        </w:rPr>
        <w:t>2. Квалификация актива в налоговом и бухгалтерском учете</w:t>
      </w:r>
      <w:r w:rsidR="00461FFD" w:rsidRPr="00461FFD">
        <w:rPr>
          <w:rFonts w:ascii="Arial" w:eastAsia="Batang" w:hAnsi="Arial" w:cs="Arial"/>
        </w:rPr>
        <w:t>. Новые требования законодательства, правовая основа. Разночтения в бухгалтерском и налоговом законод</w:t>
      </w:r>
      <w:r w:rsidR="00461FFD" w:rsidRPr="00461FFD">
        <w:rPr>
          <w:rFonts w:ascii="Arial" w:eastAsia="Batang" w:hAnsi="Arial" w:cs="Arial"/>
        </w:rPr>
        <w:t>а</w:t>
      </w:r>
      <w:r w:rsidR="00461FFD" w:rsidRPr="00461FFD">
        <w:rPr>
          <w:rFonts w:ascii="Arial" w:eastAsia="Batang" w:hAnsi="Arial" w:cs="Arial"/>
        </w:rPr>
        <w:t>тельстве. Как распознать НМА и не ошибиться? Организация учета НМА: восполняем пр</w:t>
      </w:r>
      <w:r w:rsidR="00461FFD" w:rsidRPr="00461FFD">
        <w:rPr>
          <w:rFonts w:ascii="Arial" w:eastAsia="Batang" w:hAnsi="Arial" w:cs="Arial"/>
        </w:rPr>
        <w:t>о</w:t>
      </w:r>
      <w:r w:rsidR="00461FFD" w:rsidRPr="00461FFD">
        <w:rPr>
          <w:rFonts w:ascii="Arial" w:eastAsia="Batang" w:hAnsi="Arial" w:cs="Arial"/>
        </w:rPr>
        <w:t>белы в РСБУ.</w:t>
      </w:r>
    </w:p>
    <w:p w:rsidR="00430D60" w:rsidRPr="00461FFD" w:rsidRDefault="00430D60" w:rsidP="00461FFD">
      <w:pPr>
        <w:ind w:firstLine="540"/>
        <w:jc w:val="both"/>
        <w:rPr>
          <w:rFonts w:ascii="Arial" w:eastAsia="Batang" w:hAnsi="Arial" w:cs="Arial"/>
        </w:rPr>
      </w:pPr>
    </w:p>
    <w:p w:rsidR="00461FFD" w:rsidRDefault="00F75E4B" w:rsidP="00461FFD">
      <w:pPr>
        <w:ind w:firstLine="540"/>
        <w:jc w:val="both"/>
        <w:rPr>
          <w:rFonts w:ascii="Arial" w:eastAsia="Batang" w:hAnsi="Arial" w:cs="Arial"/>
          <w:b/>
        </w:rPr>
      </w:pPr>
      <w:r w:rsidRPr="00F75E4B">
        <w:rPr>
          <w:rFonts w:ascii="Arial" w:eastAsia="Batang" w:hAnsi="Arial" w:cs="Arial"/>
          <w:b/>
        </w:rPr>
        <w:t>6.</w:t>
      </w:r>
      <w:r w:rsidR="00461FFD" w:rsidRPr="00F75E4B">
        <w:rPr>
          <w:rFonts w:ascii="Arial" w:eastAsia="Batang" w:hAnsi="Arial" w:cs="Arial"/>
          <w:b/>
        </w:rPr>
        <w:t>3. НМА или РБП?</w:t>
      </w:r>
    </w:p>
    <w:p w:rsidR="00430D60" w:rsidRPr="00F75E4B" w:rsidRDefault="00430D60" w:rsidP="00461FFD">
      <w:pPr>
        <w:ind w:firstLine="540"/>
        <w:jc w:val="both"/>
        <w:rPr>
          <w:rFonts w:ascii="Arial" w:eastAsia="Batang" w:hAnsi="Arial" w:cs="Arial"/>
          <w:b/>
        </w:rPr>
      </w:pPr>
    </w:p>
    <w:p w:rsidR="00461FFD" w:rsidRPr="00430D60" w:rsidRDefault="00F75E4B" w:rsidP="00C63125">
      <w:pPr>
        <w:ind w:firstLine="540"/>
        <w:jc w:val="both"/>
        <w:rPr>
          <w:rFonts w:ascii="Arial" w:eastAsia="Batang" w:hAnsi="Arial" w:cs="Arial"/>
          <w:b/>
        </w:rPr>
      </w:pPr>
      <w:r w:rsidRPr="00430D60">
        <w:rPr>
          <w:rFonts w:ascii="Arial" w:eastAsia="Batang" w:hAnsi="Arial" w:cs="Arial"/>
          <w:b/>
        </w:rPr>
        <w:t>6.</w:t>
      </w:r>
      <w:r w:rsidR="00461FFD" w:rsidRPr="00430D60">
        <w:rPr>
          <w:rFonts w:ascii="Arial" w:eastAsia="Batang" w:hAnsi="Arial" w:cs="Arial"/>
          <w:b/>
        </w:rPr>
        <w:t>4. НМА с неопределенными сроками полезного использования: специфика амортизации</w:t>
      </w:r>
    </w:p>
    <w:p w:rsidR="00E003CA" w:rsidRDefault="00E003CA" w:rsidP="00E003CA">
      <w:pPr>
        <w:pStyle w:val="ad"/>
        <w:ind w:left="1260"/>
        <w:jc w:val="both"/>
        <w:rPr>
          <w:rFonts w:ascii="Arial" w:eastAsia="Batang" w:hAnsi="Arial" w:cs="Arial"/>
        </w:rPr>
      </w:pPr>
    </w:p>
    <w:p w:rsidR="00C63125" w:rsidRPr="00C63125" w:rsidRDefault="00C63125" w:rsidP="00C63125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 w:rsidRPr="00C63125">
        <w:rPr>
          <w:rFonts w:ascii="Arial" w:eastAsia="Batang" w:hAnsi="Arial" w:cs="Arial"/>
        </w:rPr>
        <w:t>© Климова Марина Аркадьевна, 2017</w:t>
      </w:r>
    </w:p>
    <w:p w:rsidR="00C63125" w:rsidRPr="00C63125" w:rsidRDefault="00C63125" w:rsidP="00C63125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</w:p>
    <w:p w:rsidR="00F125AF" w:rsidRPr="00430D60" w:rsidRDefault="00C63125" w:rsidP="00430D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C63125">
        <w:rPr>
          <w:rFonts w:ascii="Arial" w:eastAsia="Batang" w:hAnsi="Arial" w:cs="Arial"/>
          <w:color w:val="FF0000"/>
        </w:rPr>
        <w:t>* Семинар НЕ предназначен для бюджетных и казенных учреждений</w:t>
      </w:r>
      <w:bookmarkStart w:id="1" w:name="_GoBack"/>
      <w:bookmarkEnd w:id="1"/>
    </w:p>
    <w:p w:rsidR="00C54F2D" w:rsidRPr="00970AA1" w:rsidRDefault="00337386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  <w:r w:rsidRPr="00337386">
        <w:rPr>
          <w:rFonts w:ascii="Arial" w:hAnsi="Arial" w:cs="Arial"/>
          <w:b/>
          <w:noProof/>
          <w:color w:val="4D4D4D"/>
        </w:rPr>
        <w:pict>
          <v:rect id="_x0000_s1075" style="position:absolute;left:0;text-align:left;margin-left:-52.65pt;margin-top:10.85pt;width:604.5pt;height:24.55pt;z-index:-251637248" fillcolor="#d8d8d8 [2732]" stroked="f"/>
        </w:pict>
      </w: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7F1DD4" w:rsidRPr="00970AA1" w:rsidRDefault="007F1DD4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D378AD" w:rsidRPr="00970AA1" w:rsidRDefault="00D378A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8945BC" w:rsidRDefault="008945BC" w:rsidP="000664B0">
      <w:pPr>
        <w:rPr>
          <w:rFonts w:ascii="Arial" w:hAnsi="Arial" w:cs="Arial"/>
          <w:b/>
          <w:color w:val="111111"/>
          <w:sz w:val="2"/>
          <w:szCs w:val="2"/>
        </w:rPr>
      </w:pPr>
    </w:p>
    <w:p w:rsidR="008945BC" w:rsidRDefault="008945BC" w:rsidP="000664B0">
      <w:pPr>
        <w:rPr>
          <w:rFonts w:ascii="Arial" w:hAnsi="Arial" w:cs="Arial"/>
          <w:b/>
          <w:color w:val="111111"/>
          <w:sz w:val="2"/>
          <w:szCs w:val="2"/>
        </w:rPr>
      </w:pPr>
    </w:p>
    <w:p w:rsidR="000664B0" w:rsidRPr="008B62AD" w:rsidRDefault="000664B0" w:rsidP="000664B0">
      <w:pPr>
        <w:rPr>
          <w:rFonts w:ascii="Arial" w:hAnsi="Arial" w:cs="Arial"/>
          <w:b/>
          <w:color w:val="111111"/>
          <w:sz w:val="30"/>
          <w:szCs w:val="30"/>
        </w:rPr>
      </w:pPr>
      <w:r w:rsidRPr="008B62AD">
        <w:rPr>
          <w:rFonts w:ascii="Arial" w:hAnsi="Arial" w:cs="Arial"/>
          <w:b/>
          <w:color w:val="111111"/>
          <w:sz w:val="30"/>
          <w:szCs w:val="30"/>
        </w:rPr>
        <w:t>Отзывы с семинаров Климовой Марины Аркадьевны:</w:t>
      </w:r>
    </w:p>
    <w:p w:rsidR="000664B0" w:rsidRPr="00970AA1" w:rsidRDefault="000664B0" w:rsidP="000664B0">
      <w:pPr>
        <w:rPr>
          <w:rFonts w:ascii="Arial" w:hAnsi="Arial" w:cs="Arial"/>
          <w:b/>
          <w:color w:val="4D4D4D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«Спасибо за хорошую организацию семинара. Информация очень интересная, раскрыта полно, ничего лишнего, даны ссылки на законы и письма МФ, приведены конкретные примеры».</w:t>
      </w:r>
    </w:p>
    <w:p w:rsidR="000664B0" w:rsidRPr="001F6019" w:rsidRDefault="000664B0" w:rsidP="000664B0">
      <w:pPr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 xml:space="preserve">Главный бухгалтер ООО «Ангара-Реактив», </w:t>
      </w:r>
      <w:proofErr w:type="gramStart"/>
      <w:r w:rsidRPr="001F6019">
        <w:rPr>
          <w:rFonts w:ascii="Arial" w:hAnsi="Arial" w:cs="Arial"/>
          <w:b/>
          <w:color w:val="111111"/>
        </w:rPr>
        <w:t>г</w:t>
      </w:r>
      <w:proofErr w:type="gramEnd"/>
      <w:r w:rsidRPr="001F6019">
        <w:rPr>
          <w:rFonts w:ascii="Arial" w:hAnsi="Arial" w:cs="Arial"/>
          <w:b/>
          <w:color w:val="111111"/>
        </w:rPr>
        <w:t xml:space="preserve">. </w:t>
      </w:r>
      <w:proofErr w:type="spellStart"/>
      <w:r w:rsidRPr="001F6019">
        <w:rPr>
          <w:rFonts w:ascii="Arial" w:hAnsi="Arial" w:cs="Arial"/>
          <w:b/>
          <w:color w:val="111111"/>
        </w:rPr>
        <w:t>Ангарск</w:t>
      </w:r>
      <w:proofErr w:type="spellEnd"/>
    </w:p>
    <w:p w:rsidR="000664B0" w:rsidRPr="001F6019" w:rsidRDefault="000664B0" w:rsidP="000664B0">
      <w:pPr>
        <w:rPr>
          <w:rFonts w:ascii="Arial" w:hAnsi="Arial" w:cs="Arial"/>
          <w:b/>
          <w:color w:val="111111"/>
          <w:sz w:val="16"/>
          <w:szCs w:val="16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«Спасибо за содержательный семинар, за ответы, полное представление материала».</w:t>
      </w:r>
    </w:p>
    <w:p w:rsidR="000664B0" w:rsidRPr="001F6019" w:rsidRDefault="000664B0" w:rsidP="000664B0">
      <w:pPr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 xml:space="preserve">Заместитель главного бухгалтера ЗАО ПК «ДИТЭКО», г. </w:t>
      </w:r>
      <w:proofErr w:type="spellStart"/>
      <w:r w:rsidRPr="001F6019">
        <w:rPr>
          <w:rFonts w:ascii="Arial" w:hAnsi="Arial" w:cs="Arial"/>
          <w:b/>
          <w:color w:val="111111"/>
        </w:rPr>
        <w:t>Ангарск</w:t>
      </w:r>
      <w:proofErr w:type="spellEnd"/>
    </w:p>
    <w:p w:rsidR="000664B0" w:rsidRPr="001F6019" w:rsidRDefault="000664B0" w:rsidP="000664B0">
      <w:pPr>
        <w:rPr>
          <w:rFonts w:ascii="Arial" w:hAnsi="Arial" w:cs="Arial"/>
          <w:i/>
          <w:color w:val="111111"/>
          <w:sz w:val="16"/>
          <w:szCs w:val="16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«Очень доступно, внятно, интересно, без лишней и ненужной информации. Очень п</w:t>
      </w:r>
      <w:r w:rsidRPr="001F6019">
        <w:rPr>
          <w:rFonts w:ascii="Arial" w:hAnsi="Arial" w:cs="Arial"/>
          <w:i/>
          <w:color w:val="111111"/>
        </w:rPr>
        <w:t>о</w:t>
      </w:r>
      <w:r w:rsidRPr="001F6019">
        <w:rPr>
          <w:rFonts w:ascii="Arial" w:hAnsi="Arial" w:cs="Arial"/>
          <w:i/>
          <w:color w:val="111111"/>
        </w:rPr>
        <w:t xml:space="preserve">нравился семинар, рады будем встретиться еще раз». </w:t>
      </w:r>
    </w:p>
    <w:p w:rsidR="000664B0" w:rsidRPr="001F6019" w:rsidRDefault="000664B0" w:rsidP="000664B0">
      <w:pPr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 xml:space="preserve">Главный бухгалтер ЗАО ПК «ДИТЭКО», г. </w:t>
      </w:r>
      <w:proofErr w:type="spellStart"/>
      <w:r w:rsidRPr="001F6019">
        <w:rPr>
          <w:rFonts w:ascii="Arial" w:hAnsi="Arial" w:cs="Arial"/>
          <w:b/>
          <w:color w:val="111111"/>
        </w:rPr>
        <w:t>Ангарск</w:t>
      </w:r>
      <w:proofErr w:type="spellEnd"/>
      <w:r w:rsidRPr="001F6019">
        <w:rPr>
          <w:rFonts w:ascii="Arial" w:hAnsi="Arial" w:cs="Arial"/>
          <w:b/>
          <w:color w:val="111111"/>
        </w:rPr>
        <w:t xml:space="preserve"> </w:t>
      </w:r>
    </w:p>
    <w:p w:rsidR="000664B0" w:rsidRPr="001F6019" w:rsidRDefault="000664B0" w:rsidP="000664B0">
      <w:pPr>
        <w:tabs>
          <w:tab w:val="left" w:pos="945"/>
        </w:tabs>
        <w:rPr>
          <w:rFonts w:ascii="Arial" w:hAnsi="Arial" w:cs="Arial"/>
          <w:i/>
          <w:color w:val="111111"/>
          <w:sz w:val="16"/>
          <w:szCs w:val="16"/>
        </w:rPr>
      </w:pPr>
    </w:p>
    <w:p w:rsidR="000664B0" w:rsidRPr="001F6019" w:rsidRDefault="000664B0" w:rsidP="008B62AD">
      <w:pPr>
        <w:tabs>
          <w:tab w:val="left" w:pos="945"/>
        </w:tabs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«Как всегда на высоком уровне и работа лектора (отличная подача материала) и р</w:t>
      </w:r>
      <w:r w:rsidRPr="001F6019">
        <w:rPr>
          <w:rFonts w:ascii="Arial" w:hAnsi="Arial" w:cs="Arial"/>
          <w:i/>
          <w:color w:val="111111"/>
        </w:rPr>
        <w:t>а</w:t>
      </w:r>
      <w:r w:rsidRPr="001F6019">
        <w:rPr>
          <w:rFonts w:ascii="Arial" w:hAnsi="Arial" w:cs="Arial"/>
          <w:i/>
          <w:color w:val="111111"/>
        </w:rPr>
        <w:t>бота организаторов. Спасибо».</w:t>
      </w:r>
    </w:p>
    <w:p w:rsidR="000664B0" w:rsidRPr="001F6019" w:rsidRDefault="000664B0" w:rsidP="000664B0">
      <w:pPr>
        <w:tabs>
          <w:tab w:val="left" w:pos="945"/>
        </w:tabs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 xml:space="preserve">Главный бухгалтер ООО «Защита», </w:t>
      </w:r>
      <w:proofErr w:type="gramStart"/>
      <w:r w:rsidRPr="001F6019">
        <w:rPr>
          <w:rFonts w:ascii="Arial" w:hAnsi="Arial" w:cs="Arial"/>
          <w:b/>
          <w:color w:val="111111"/>
        </w:rPr>
        <w:t>г</w:t>
      </w:r>
      <w:proofErr w:type="gramEnd"/>
      <w:r w:rsidRPr="001F6019">
        <w:rPr>
          <w:rFonts w:ascii="Arial" w:hAnsi="Arial" w:cs="Arial"/>
          <w:b/>
          <w:color w:val="111111"/>
        </w:rPr>
        <w:t>. Братск</w:t>
      </w:r>
    </w:p>
    <w:p w:rsidR="000664B0" w:rsidRPr="001F6019" w:rsidRDefault="000664B0" w:rsidP="000664B0">
      <w:pPr>
        <w:tabs>
          <w:tab w:val="left" w:pos="945"/>
        </w:tabs>
        <w:rPr>
          <w:rFonts w:ascii="Arial" w:hAnsi="Arial" w:cs="Arial"/>
          <w:b/>
          <w:color w:val="111111"/>
          <w:sz w:val="16"/>
          <w:szCs w:val="16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«Спасибо Вам огромное! Мне очень понравился семинар, организация, качество подачи материалов по бухгалтерскому и налоговому учету».</w:t>
      </w:r>
    </w:p>
    <w:p w:rsidR="000664B0" w:rsidRDefault="000664B0" w:rsidP="00C32DB3">
      <w:pPr>
        <w:rPr>
          <w:rFonts w:ascii="Arial" w:hAnsi="Arial" w:cs="Arial"/>
          <w:b/>
          <w:iCs/>
          <w:color w:val="111111"/>
        </w:rPr>
      </w:pPr>
      <w:r w:rsidRPr="001F6019">
        <w:rPr>
          <w:rFonts w:ascii="Arial" w:hAnsi="Arial" w:cs="Arial"/>
          <w:b/>
          <w:iCs/>
          <w:color w:val="111111"/>
        </w:rPr>
        <w:t xml:space="preserve">Главный бухгалтер ООО «Северные ветры», </w:t>
      </w:r>
      <w:proofErr w:type="gramStart"/>
      <w:r w:rsidRPr="001F6019">
        <w:rPr>
          <w:rFonts w:ascii="Arial" w:hAnsi="Arial" w:cs="Arial"/>
          <w:b/>
          <w:iCs/>
          <w:color w:val="111111"/>
        </w:rPr>
        <w:t>г</w:t>
      </w:r>
      <w:proofErr w:type="gramEnd"/>
      <w:r w:rsidRPr="001F6019">
        <w:rPr>
          <w:rFonts w:ascii="Arial" w:hAnsi="Arial" w:cs="Arial"/>
          <w:b/>
          <w:iCs/>
          <w:color w:val="111111"/>
        </w:rPr>
        <w:t>. Иркутск</w:t>
      </w:r>
    </w:p>
    <w:p w:rsidR="00430D60" w:rsidRDefault="00430D60" w:rsidP="00C32DB3">
      <w:pPr>
        <w:rPr>
          <w:rFonts w:ascii="Arial" w:hAnsi="Arial" w:cs="Arial"/>
          <w:b/>
          <w:iCs/>
          <w:color w:val="111111"/>
        </w:rPr>
      </w:pPr>
    </w:p>
    <w:p w:rsidR="00430D60" w:rsidRDefault="00430D60" w:rsidP="00C32DB3">
      <w:pPr>
        <w:rPr>
          <w:rFonts w:ascii="Arial" w:hAnsi="Arial" w:cs="Arial"/>
          <w:b/>
          <w:iCs/>
          <w:color w:val="111111"/>
        </w:rPr>
      </w:pPr>
    </w:p>
    <w:p w:rsidR="00430D60" w:rsidRDefault="00430D60" w:rsidP="00C32DB3">
      <w:pPr>
        <w:rPr>
          <w:rFonts w:ascii="Arial" w:hAnsi="Arial" w:cs="Arial"/>
          <w:b/>
          <w:iCs/>
          <w:color w:val="111111"/>
        </w:rPr>
      </w:pPr>
    </w:p>
    <w:p w:rsidR="00430D60" w:rsidRDefault="00430D60" w:rsidP="00C32DB3">
      <w:pPr>
        <w:rPr>
          <w:rFonts w:ascii="Arial" w:hAnsi="Arial" w:cs="Arial"/>
          <w:b/>
          <w:iCs/>
          <w:color w:val="111111"/>
        </w:rPr>
      </w:pPr>
    </w:p>
    <w:p w:rsidR="00926C73" w:rsidRDefault="00926C73" w:rsidP="00C32DB3">
      <w:pPr>
        <w:rPr>
          <w:rFonts w:ascii="Arial" w:hAnsi="Arial" w:cs="Arial"/>
          <w:b/>
          <w:iCs/>
          <w:color w:val="111111"/>
        </w:rPr>
      </w:pPr>
    </w:p>
    <w:p w:rsidR="008945BC" w:rsidRDefault="008945BC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32DB3" w:rsidRDefault="00C32DB3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32DB3" w:rsidRDefault="00C32DB3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32DB3" w:rsidRPr="001F6019" w:rsidRDefault="00C32DB3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54F2D" w:rsidRPr="00970AA1" w:rsidRDefault="00C54F2D" w:rsidP="000664B0">
      <w:pPr>
        <w:spacing w:line="360" w:lineRule="auto"/>
        <w:rPr>
          <w:rFonts w:ascii="Arial" w:hAnsi="Arial" w:cs="Arial"/>
          <w:b/>
          <w:iCs/>
          <w:color w:val="4D4D4D"/>
          <w:sz w:val="2"/>
          <w:szCs w:val="2"/>
        </w:rPr>
      </w:pPr>
    </w:p>
    <w:p w:rsidR="008945BC" w:rsidRDefault="008945BC" w:rsidP="000664B0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430D60" w:rsidRDefault="00430D60" w:rsidP="000664B0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430D60" w:rsidRDefault="00430D60" w:rsidP="000664B0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8945BC" w:rsidRDefault="008945BC" w:rsidP="000664B0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8945BC" w:rsidRDefault="00337386" w:rsidP="000664B0">
      <w:pPr>
        <w:spacing w:line="360" w:lineRule="auto"/>
        <w:rPr>
          <w:rFonts w:ascii="Arial" w:hAnsi="Arial" w:cs="Arial"/>
          <w:b/>
          <w:sz w:val="2"/>
          <w:szCs w:val="2"/>
        </w:rPr>
      </w:pPr>
      <w:r w:rsidRPr="00337386">
        <w:rPr>
          <w:rFonts w:ascii="Arial" w:hAnsi="Arial" w:cs="Arial"/>
          <w:b/>
          <w:noProof/>
          <w:color w:val="111111"/>
        </w:rPr>
        <w:pict>
          <v:rect id="_x0000_s1076" style="position:absolute;margin-left:-50.4pt;margin-top:-.65pt;width:599.9pt;height:24.55pt;z-index:-251636224" fillcolor="#d8d8d8 [2732]" stroked="f"/>
        </w:pict>
      </w:r>
    </w:p>
    <w:p w:rsidR="000664B0" w:rsidRPr="008B62AD" w:rsidRDefault="000664B0" w:rsidP="000664B0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8B62AD">
        <w:rPr>
          <w:rFonts w:ascii="Arial" w:hAnsi="Arial" w:cs="Arial"/>
          <w:b/>
          <w:sz w:val="30"/>
          <w:szCs w:val="30"/>
        </w:rPr>
        <w:t>Автор и ведущий семинара: Марина Аркадьевна Климова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97"/>
      </w:tblGrid>
      <w:tr w:rsidR="00970AA1" w:rsidRPr="00970AA1" w:rsidTr="00766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4B0" w:rsidRPr="00970AA1" w:rsidRDefault="000664B0" w:rsidP="00766C86">
            <w:pPr>
              <w:keepNext/>
              <w:keepLines/>
              <w:outlineLvl w:val="0"/>
              <w:rPr>
                <w:rFonts w:ascii="Cambria" w:hAnsi="Cambria" w:cs="Tahoma"/>
                <w:b/>
                <w:bCs/>
                <w:color w:val="4D4D4D"/>
              </w:rPr>
            </w:pPr>
          </w:p>
        </w:tc>
      </w:tr>
    </w:tbl>
    <w:p w:rsidR="000664B0" w:rsidRPr="00970AA1" w:rsidRDefault="000664B0" w:rsidP="00C54F2D">
      <w:pPr>
        <w:jc w:val="center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jc w:val="center"/>
        <w:rPr>
          <w:rFonts w:ascii="Arial" w:hAnsi="Arial" w:cs="Arial"/>
          <w:color w:val="4D4D4D"/>
          <w:sz w:val="2"/>
          <w:szCs w:val="2"/>
        </w:rPr>
      </w:pPr>
    </w:p>
    <w:p w:rsidR="00C54F2D" w:rsidRPr="001F6019" w:rsidRDefault="00C54F2D" w:rsidP="00C54F2D">
      <w:pPr>
        <w:jc w:val="center"/>
        <w:rPr>
          <w:rFonts w:ascii="Arial" w:hAnsi="Arial" w:cs="Arial"/>
          <w:vanish/>
          <w:color w:val="111111"/>
          <w:sz w:val="2"/>
          <w:szCs w:val="2"/>
        </w:rPr>
      </w:pPr>
    </w:p>
    <w:p w:rsidR="00C54F2D" w:rsidRPr="001F6019" w:rsidRDefault="00B23C06" w:rsidP="008B62AD">
      <w:pPr>
        <w:jc w:val="both"/>
        <w:rPr>
          <w:rFonts w:ascii="Arial" w:hAnsi="Arial" w:cs="Arial"/>
          <w:b/>
          <w:bCs/>
          <w:color w:val="111111"/>
        </w:rPr>
      </w:pPr>
      <w:proofErr w:type="spellStart"/>
      <w:r w:rsidRPr="001F6019">
        <w:rPr>
          <w:rFonts w:ascii="Arial" w:hAnsi="Arial" w:cs="Arial"/>
          <w:b/>
          <w:bCs/>
          <w:color w:val="111111"/>
        </w:rPr>
        <w:t>К.э.н</w:t>
      </w:r>
      <w:proofErr w:type="spellEnd"/>
      <w:r w:rsidRPr="001F6019">
        <w:rPr>
          <w:rFonts w:ascii="Arial" w:hAnsi="Arial" w:cs="Arial"/>
          <w:b/>
          <w:bCs/>
          <w:color w:val="111111"/>
        </w:rPr>
        <w:t>., Независимый консультант-практик по вопросам бухгалтерского учета, нал</w:t>
      </w:r>
      <w:r w:rsidRPr="001F6019">
        <w:rPr>
          <w:rFonts w:ascii="Arial" w:hAnsi="Arial" w:cs="Arial"/>
          <w:b/>
          <w:bCs/>
          <w:color w:val="111111"/>
        </w:rPr>
        <w:t>о</w:t>
      </w:r>
      <w:r w:rsidRPr="001F6019">
        <w:rPr>
          <w:rFonts w:ascii="Arial" w:hAnsi="Arial" w:cs="Arial"/>
          <w:b/>
          <w:bCs/>
          <w:color w:val="111111"/>
        </w:rPr>
        <w:t>гообложения и трудового права.</w:t>
      </w:r>
      <w:r w:rsidR="00AE61E2" w:rsidRPr="001F6019">
        <w:rPr>
          <w:rFonts w:ascii="Arial" w:hAnsi="Arial" w:cs="Arial"/>
          <w:b/>
          <w:bCs/>
          <w:color w:val="111111"/>
        </w:rPr>
        <w:t xml:space="preserve"> </w:t>
      </w:r>
      <w:r w:rsidR="006D39C3" w:rsidRPr="001F6019">
        <w:rPr>
          <w:rFonts w:ascii="Arial" w:hAnsi="Arial" w:cs="Arial"/>
          <w:b/>
          <w:bCs/>
          <w:color w:val="111111"/>
        </w:rPr>
        <w:t>Опыт консультирования более 15</w:t>
      </w:r>
      <w:r w:rsidRPr="001F6019">
        <w:rPr>
          <w:rFonts w:ascii="Arial" w:hAnsi="Arial" w:cs="Arial"/>
          <w:b/>
          <w:bCs/>
          <w:color w:val="111111"/>
        </w:rPr>
        <w:t xml:space="preserve"> лет</w:t>
      </w:r>
      <w:r w:rsidR="00C54F2D" w:rsidRPr="001F6019">
        <w:rPr>
          <w:rFonts w:ascii="Arial" w:hAnsi="Arial" w:cs="Arial"/>
          <w:b/>
          <w:bCs/>
          <w:color w:val="111111"/>
        </w:rPr>
        <w:t>.</w:t>
      </w:r>
    </w:p>
    <w:p w:rsidR="00C54F2D" w:rsidRPr="001F6019" w:rsidRDefault="00C54F2D" w:rsidP="00C54F2D">
      <w:pPr>
        <w:jc w:val="center"/>
        <w:rPr>
          <w:rFonts w:ascii="Arial" w:hAnsi="Arial" w:cs="Arial"/>
          <w:color w:val="111111"/>
          <w:sz w:val="16"/>
          <w:szCs w:val="16"/>
        </w:rPr>
      </w:pPr>
    </w:p>
    <w:p w:rsidR="00B23C06" w:rsidRPr="001F6019" w:rsidRDefault="00B23C06" w:rsidP="00C54F2D">
      <w:pPr>
        <w:jc w:val="both"/>
        <w:rPr>
          <w:rFonts w:ascii="Arial" w:hAnsi="Arial" w:cs="Arial"/>
          <w:color w:val="111111"/>
        </w:rPr>
      </w:pPr>
      <w:r w:rsidRPr="001F6019">
        <w:rPr>
          <w:rFonts w:ascii="Arial" w:hAnsi="Arial" w:cs="Arial"/>
          <w:color w:val="111111"/>
        </w:rPr>
        <w:t>Автор более 300 публикаций, включенных в правовую базу системы «</w:t>
      </w:r>
      <w:proofErr w:type="spellStart"/>
      <w:r w:rsidRPr="001F6019">
        <w:rPr>
          <w:rFonts w:ascii="Arial" w:hAnsi="Arial" w:cs="Arial"/>
          <w:color w:val="111111"/>
        </w:rPr>
        <w:t>КонсультантПлюс</w:t>
      </w:r>
      <w:proofErr w:type="spellEnd"/>
      <w:r w:rsidRPr="001F6019">
        <w:rPr>
          <w:rFonts w:ascii="Arial" w:hAnsi="Arial" w:cs="Arial"/>
          <w:color w:val="111111"/>
        </w:rPr>
        <w:t xml:space="preserve">», более 60 публикаций, включенных в правовую базу системы «Гарант». Автор более </w:t>
      </w:r>
      <w:r w:rsidR="00C54F2D" w:rsidRPr="001F6019">
        <w:rPr>
          <w:rFonts w:ascii="Arial" w:hAnsi="Arial" w:cs="Arial"/>
          <w:color w:val="111111"/>
        </w:rPr>
        <w:t xml:space="preserve">          80 книг; а</w:t>
      </w:r>
      <w:r w:rsidRPr="001F6019">
        <w:rPr>
          <w:rFonts w:ascii="Arial" w:hAnsi="Arial" w:cs="Arial"/>
          <w:color w:val="111111"/>
        </w:rPr>
        <w:t>втор консультационных семинаров.</w:t>
      </w:r>
    </w:p>
    <w:p w:rsidR="00A96430" w:rsidRDefault="00B23C06" w:rsidP="008720A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F6019">
        <w:rPr>
          <w:rFonts w:ascii="Arial" w:hAnsi="Arial" w:cs="Arial"/>
          <w:b/>
          <w:color w:val="111111"/>
          <w:u w:val="single"/>
        </w:rPr>
        <w:t>В числе клиентов</w:t>
      </w:r>
      <w:r w:rsidRPr="001F6019">
        <w:rPr>
          <w:rFonts w:ascii="Arial" w:hAnsi="Arial" w:cs="Arial"/>
          <w:color w:val="111111"/>
          <w:u w:val="single"/>
        </w:rPr>
        <w:t xml:space="preserve"> </w:t>
      </w:r>
      <w:r w:rsidRPr="001F6019">
        <w:rPr>
          <w:rFonts w:ascii="Arial" w:hAnsi="Arial" w:cs="Arial"/>
          <w:color w:val="111111"/>
        </w:rPr>
        <w:t xml:space="preserve">ОАО «Газпром», ОАО «Внешэкономбанк», ООО «METRO </w:t>
      </w:r>
      <w:proofErr w:type="spellStart"/>
      <w:r w:rsidRPr="001F6019">
        <w:rPr>
          <w:rFonts w:ascii="Arial" w:hAnsi="Arial" w:cs="Arial"/>
          <w:color w:val="111111"/>
        </w:rPr>
        <w:t>Cash&amp;Carry</w:t>
      </w:r>
      <w:proofErr w:type="spellEnd"/>
      <w:r w:rsidRPr="001F6019">
        <w:rPr>
          <w:rFonts w:ascii="Arial" w:hAnsi="Arial" w:cs="Arial"/>
          <w:color w:val="111111"/>
        </w:rPr>
        <w:t>», ЗАО «</w:t>
      </w:r>
      <w:proofErr w:type="spellStart"/>
      <w:r w:rsidRPr="001F6019">
        <w:rPr>
          <w:rFonts w:ascii="Arial" w:hAnsi="Arial" w:cs="Arial"/>
          <w:color w:val="111111"/>
        </w:rPr>
        <w:t>ТрансТелеКом</w:t>
      </w:r>
      <w:proofErr w:type="spellEnd"/>
      <w:r w:rsidRPr="001F6019">
        <w:rPr>
          <w:rFonts w:ascii="Arial" w:hAnsi="Arial" w:cs="Arial"/>
          <w:color w:val="111111"/>
        </w:rPr>
        <w:t>», Страховая компания «Альянс», Страховое общество «ЖАСО», «</w:t>
      </w:r>
      <w:proofErr w:type="spellStart"/>
      <w:r w:rsidRPr="001F6019">
        <w:rPr>
          <w:rFonts w:ascii="Arial" w:hAnsi="Arial" w:cs="Arial"/>
          <w:color w:val="111111"/>
        </w:rPr>
        <w:t>Tetra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Pak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Russia</w:t>
      </w:r>
      <w:proofErr w:type="spellEnd"/>
      <w:r w:rsidRPr="001F6019">
        <w:rPr>
          <w:rFonts w:ascii="Arial" w:hAnsi="Arial" w:cs="Arial"/>
          <w:color w:val="111111"/>
        </w:rPr>
        <w:t>», «</w:t>
      </w:r>
      <w:proofErr w:type="spellStart"/>
      <w:r w:rsidRPr="001F6019">
        <w:rPr>
          <w:rFonts w:ascii="Arial" w:hAnsi="Arial" w:cs="Arial"/>
          <w:color w:val="111111"/>
        </w:rPr>
        <w:t>Danone</w:t>
      </w:r>
      <w:proofErr w:type="spellEnd"/>
      <w:r w:rsidRPr="001F6019">
        <w:rPr>
          <w:rFonts w:ascii="Arial" w:hAnsi="Arial" w:cs="Arial"/>
          <w:color w:val="111111"/>
        </w:rPr>
        <w:t>», «</w:t>
      </w:r>
      <w:proofErr w:type="spellStart"/>
      <w:r w:rsidRPr="001F6019">
        <w:rPr>
          <w:rFonts w:ascii="Arial" w:hAnsi="Arial" w:cs="Arial"/>
          <w:color w:val="111111"/>
        </w:rPr>
        <w:t>Samsung</w:t>
      </w:r>
      <w:proofErr w:type="spellEnd"/>
      <w:r w:rsidRPr="001F6019">
        <w:rPr>
          <w:rFonts w:ascii="Arial" w:hAnsi="Arial" w:cs="Arial"/>
          <w:color w:val="111111"/>
        </w:rPr>
        <w:t>», Информационное агентство «Интерфакс», ОАО «Мегафон», ОАО «</w:t>
      </w:r>
      <w:proofErr w:type="spellStart"/>
      <w:r w:rsidRPr="001F6019">
        <w:rPr>
          <w:rFonts w:ascii="Arial" w:hAnsi="Arial" w:cs="Arial"/>
          <w:color w:val="111111"/>
        </w:rPr>
        <w:t>Билайн</w:t>
      </w:r>
      <w:proofErr w:type="spellEnd"/>
      <w:r w:rsidRPr="001F6019">
        <w:rPr>
          <w:rFonts w:ascii="Arial" w:hAnsi="Arial" w:cs="Arial"/>
          <w:color w:val="111111"/>
        </w:rPr>
        <w:t>», Концерн «</w:t>
      </w:r>
      <w:proofErr w:type="spellStart"/>
      <w:r w:rsidRPr="001F6019">
        <w:rPr>
          <w:rFonts w:ascii="Arial" w:hAnsi="Arial" w:cs="Arial"/>
          <w:color w:val="111111"/>
        </w:rPr>
        <w:t>Крост</w:t>
      </w:r>
      <w:proofErr w:type="spellEnd"/>
      <w:r w:rsidRPr="001F6019">
        <w:rPr>
          <w:rFonts w:ascii="Arial" w:hAnsi="Arial" w:cs="Arial"/>
          <w:color w:val="111111"/>
        </w:rPr>
        <w:t>», «Крокус Групп», ОАО «Северсталь», ФГУП «Космическая связь», «ИКЕА», «OBI Россия», «Московская объединенная энергетическая компания», «</w:t>
      </w:r>
      <w:proofErr w:type="spellStart"/>
      <w:r w:rsidRPr="001F6019">
        <w:rPr>
          <w:rFonts w:ascii="Arial" w:hAnsi="Arial" w:cs="Arial"/>
          <w:color w:val="111111"/>
        </w:rPr>
        <w:t>Campina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GmbH</w:t>
      </w:r>
      <w:proofErr w:type="spellEnd"/>
      <w:r w:rsidRPr="001F6019">
        <w:rPr>
          <w:rFonts w:ascii="Arial" w:hAnsi="Arial" w:cs="Arial"/>
          <w:color w:val="111111"/>
        </w:rPr>
        <w:t xml:space="preserve"> &amp; </w:t>
      </w:r>
      <w:proofErr w:type="spellStart"/>
      <w:r w:rsidRPr="001F6019">
        <w:rPr>
          <w:rFonts w:ascii="Arial" w:hAnsi="Arial" w:cs="Arial"/>
          <w:color w:val="111111"/>
        </w:rPr>
        <w:t>Co</w:t>
      </w:r>
      <w:proofErr w:type="spellEnd"/>
      <w:r w:rsidRPr="001F6019">
        <w:rPr>
          <w:rFonts w:ascii="Arial" w:hAnsi="Arial" w:cs="Arial"/>
          <w:color w:val="111111"/>
        </w:rPr>
        <w:t xml:space="preserve">. KG», Компания «Сахалин </w:t>
      </w:r>
      <w:proofErr w:type="spellStart"/>
      <w:r w:rsidRPr="001F6019">
        <w:rPr>
          <w:rFonts w:ascii="Arial" w:hAnsi="Arial" w:cs="Arial"/>
          <w:color w:val="111111"/>
        </w:rPr>
        <w:t>Энерджи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Инвестмент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Комп</w:t>
      </w:r>
      <w:r w:rsidRPr="001F6019">
        <w:rPr>
          <w:rFonts w:ascii="Arial" w:hAnsi="Arial" w:cs="Arial"/>
          <w:color w:val="111111"/>
        </w:rPr>
        <w:t>а</w:t>
      </w:r>
      <w:r w:rsidRPr="001F6019">
        <w:rPr>
          <w:rFonts w:ascii="Arial" w:hAnsi="Arial" w:cs="Arial"/>
          <w:color w:val="111111"/>
        </w:rPr>
        <w:t>ни</w:t>
      </w:r>
      <w:proofErr w:type="spellEnd"/>
      <w:r w:rsidRPr="001F6019">
        <w:rPr>
          <w:rFonts w:ascii="Arial" w:hAnsi="Arial" w:cs="Arial"/>
          <w:color w:val="111111"/>
        </w:rPr>
        <w:t xml:space="preserve"> Лтд</w:t>
      </w:r>
      <w:proofErr w:type="gramStart"/>
      <w:r w:rsidRPr="001F6019">
        <w:rPr>
          <w:rFonts w:ascii="Arial" w:hAnsi="Arial" w:cs="Arial"/>
          <w:color w:val="111111"/>
        </w:rPr>
        <w:t xml:space="preserve">.», </w:t>
      </w:r>
      <w:proofErr w:type="gramEnd"/>
      <w:r w:rsidRPr="001F6019">
        <w:rPr>
          <w:rFonts w:ascii="Arial" w:hAnsi="Arial" w:cs="Arial"/>
          <w:color w:val="111111"/>
        </w:rPr>
        <w:t>ОАО «</w:t>
      </w:r>
      <w:proofErr w:type="spellStart"/>
      <w:r w:rsidRPr="001F6019">
        <w:rPr>
          <w:rFonts w:ascii="Arial" w:hAnsi="Arial" w:cs="Arial"/>
          <w:color w:val="111111"/>
        </w:rPr>
        <w:t>Сибтелеком</w:t>
      </w:r>
      <w:proofErr w:type="spellEnd"/>
      <w:r w:rsidRPr="001F6019">
        <w:rPr>
          <w:rFonts w:ascii="Arial" w:hAnsi="Arial" w:cs="Arial"/>
          <w:color w:val="111111"/>
        </w:rPr>
        <w:t>», Корпорация «</w:t>
      </w:r>
      <w:proofErr w:type="spellStart"/>
      <w:r w:rsidRPr="001F6019">
        <w:rPr>
          <w:rFonts w:ascii="Arial" w:hAnsi="Arial" w:cs="Arial"/>
          <w:color w:val="111111"/>
        </w:rPr>
        <w:t>Юнифарм</w:t>
      </w:r>
      <w:proofErr w:type="spellEnd"/>
      <w:r w:rsidRPr="001F6019">
        <w:rPr>
          <w:rFonts w:ascii="Arial" w:hAnsi="Arial" w:cs="Arial"/>
          <w:color w:val="111111"/>
        </w:rPr>
        <w:t>», ОАО «</w:t>
      </w:r>
      <w:proofErr w:type="spellStart"/>
      <w:r w:rsidRPr="001F6019">
        <w:rPr>
          <w:rFonts w:ascii="Arial" w:hAnsi="Arial" w:cs="Arial"/>
          <w:color w:val="111111"/>
        </w:rPr>
        <w:t>Сургутнефтегаз</w:t>
      </w:r>
      <w:proofErr w:type="spellEnd"/>
      <w:r w:rsidRPr="001F6019">
        <w:rPr>
          <w:rFonts w:ascii="Arial" w:hAnsi="Arial" w:cs="Arial"/>
          <w:color w:val="111111"/>
        </w:rPr>
        <w:t>» и д</w:t>
      </w:r>
      <w:r w:rsidR="008720A3">
        <w:rPr>
          <w:rFonts w:ascii="Arial" w:hAnsi="Arial" w:cs="Arial"/>
          <w:color w:val="111111"/>
        </w:rPr>
        <w:t>р.</w:t>
      </w:r>
    </w:p>
    <w:sectPr w:rsidR="00A96430" w:rsidSect="00AE61E2">
      <w:headerReference w:type="default" r:id="rId8"/>
      <w:footerReference w:type="default" r:id="rId9"/>
      <w:pgSz w:w="11906" w:h="16838"/>
      <w:pgMar w:top="2231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CE" w:rsidRDefault="003F72CE">
      <w:r>
        <w:separator/>
      </w:r>
    </w:p>
  </w:endnote>
  <w:endnote w:type="continuationSeparator" w:id="0">
    <w:p w:rsidR="003F72CE" w:rsidRDefault="003F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3" w:rsidRPr="00492124" w:rsidRDefault="00A62A23" w:rsidP="00AE61E2">
    <w:pPr>
      <w:pStyle w:val="a4"/>
      <w:tabs>
        <w:tab w:val="left" w:pos="8222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6" name="Рисунок 6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="00337386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337386" w:rsidRPr="00067E2B">
      <w:rPr>
        <w:sz w:val="16"/>
        <w:szCs w:val="16"/>
      </w:rPr>
      <w:fldChar w:fldCharType="separate"/>
    </w:r>
    <w:r w:rsidR="00543F43">
      <w:rPr>
        <w:noProof/>
        <w:sz w:val="16"/>
        <w:szCs w:val="16"/>
      </w:rPr>
      <w:t>1</w:t>
    </w:r>
    <w:r w:rsidR="00337386" w:rsidRPr="00067E2B">
      <w:rPr>
        <w:sz w:val="16"/>
        <w:szCs w:val="16"/>
      </w:rPr>
      <w:fldChar w:fldCharType="end"/>
    </w:r>
    <w:r w:rsidR="00430D60">
      <w:rPr>
        <w:sz w:val="16"/>
        <w:szCs w:val="16"/>
      </w:rPr>
      <w:t xml:space="preserve"> из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CE" w:rsidRDefault="003F72CE">
      <w:r>
        <w:separator/>
      </w:r>
    </w:p>
  </w:footnote>
  <w:footnote w:type="continuationSeparator" w:id="0">
    <w:p w:rsidR="003F72CE" w:rsidRDefault="003F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3" w:rsidRDefault="00A62A23" w:rsidP="00086AA5">
    <w:pPr>
      <w:pStyle w:val="a3"/>
      <w:jc w:val="right"/>
    </w:pPr>
  </w:p>
  <w:p w:rsidR="00A62A23" w:rsidRPr="005755D9" w:rsidRDefault="00A62A23" w:rsidP="005755D9">
    <w:pPr>
      <w:pStyle w:val="a3"/>
      <w:jc w:val="right"/>
      <w:rPr>
        <w:lang w:val="en-US"/>
      </w:rPr>
    </w:pPr>
    <w:r w:rsidRPr="001947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148590</wp:posOffset>
          </wp:positionV>
          <wp:extent cx="6696075" cy="971550"/>
          <wp:effectExtent l="19050" t="0" r="9525" b="0"/>
          <wp:wrapNone/>
          <wp:docPr id="5" name="Рисунок 5" descr="\\psf\Home\Desktop\АНЯ\Бизнес-Технологии (Зюзина Н.Ю.)\20150925 - Word документ\лого 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psf\Home\Desktop\АНЯ\Бизнес-Технологии (Зюзина Н.Ю.)\20150925 - Word документ\лого и 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</w:p>
  <w:p w:rsidR="00A62A23" w:rsidRPr="007E2444" w:rsidRDefault="00A62A23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A62A23" w:rsidRPr="00C16BA3" w:rsidRDefault="00A62A23" w:rsidP="0061153F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95660DE"/>
    <w:multiLevelType w:val="hybridMultilevel"/>
    <w:tmpl w:val="EB6411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A3C43FC"/>
    <w:multiLevelType w:val="hybridMultilevel"/>
    <w:tmpl w:val="B0682B5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DD56FE"/>
    <w:multiLevelType w:val="hybridMultilevel"/>
    <w:tmpl w:val="2A623C72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6F590C"/>
    <w:multiLevelType w:val="hybridMultilevel"/>
    <w:tmpl w:val="69F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28FD"/>
    <w:multiLevelType w:val="hybridMultilevel"/>
    <w:tmpl w:val="6B364D4C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650A17"/>
    <w:multiLevelType w:val="hybridMultilevel"/>
    <w:tmpl w:val="842C347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7658E"/>
    <w:multiLevelType w:val="hybridMultilevel"/>
    <w:tmpl w:val="819CAF0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A8104D"/>
    <w:multiLevelType w:val="hybridMultilevel"/>
    <w:tmpl w:val="F7D65A54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EF2F99"/>
    <w:multiLevelType w:val="hybridMultilevel"/>
    <w:tmpl w:val="6EF65C64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F3285C"/>
    <w:multiLevelType w:val="hybridMultilevel"/>
    <w:tmpl w:val="18C0CEC8"/>
    <w:lvl w:ilvl="0" w:tplc="8610B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0E3F2A"/>
    <w:multiLevelType w:val="hybridMultilevel"/>
    <w:tmpl w:val="FC141F1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631308"/>
    <w:multiLevelType w:val="hybridMultilevel"/>
    <w:tmpl w:val="838278FC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15097F"/>
    <w:multiLevelType w:val="hybridMultilevel"/>
    <w:tmpl w:val="21C4C090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6D43324"/>
    <w:multiLevelType w:val="hybridMultilevel"/>
    <w:tmpl w:val="4CCA4BB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2D11380"/>
    <w:multiLevelType w:val="hybridMultilevel"/>
    <w:tmpl w:val="DB447FE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B2577C"/>
    <w:multiLevelType w:val="hybridMultilevel"/>
    <w:tmpl w:val="0400DFE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87C0A58"/>
    <w:multiLevelType w:val="hybridMultilevel"/>
    <w:tmpl w:val="E8F824AE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8B45DBC"/>
    <w:multiLevelType w:val="hybridMultilevel"/>
    <w:tmpl w:val="6A1E9708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8"/>
  </w:num>
  <w:num w:numId="5">
    <w:abstractNumId w:val="7"/>
  </w:num>
  <w:num w:numId="6">
    <w:abstractNumId w:val="11"/>
  </w:num>
  <w:num w:numId="7">
    <w:abstractNumId w:val="15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13"/>
  </w:num>
  <w:num w:numId="17">
    <w:abstractNumId w:val="4"/>
  </w:num>
  <w:num w:numId="18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1266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9A3"/>
    <w:rsid w:val="00003F3E"/>
    <w:rsid w:val="00005218"/>
    <w:rsid w:val="00005FC8"/>
    <w:rsid w:val="0000688E"/>
    <w:rsid w:val="0001172A"/>
    <w:rsid w:val="0001391C"/>
    <w:rsid w:val="00016E23"/>
    <w:rsid w:val="00025DCB"/>
    <w:rsid w:val="00026D79"/>
    <w:rsid w:val="00032257"/>
    <w:rsid w:val="000345A3"/>
    <w:rsid w:val="00035DBA"/>
    <w:rsid w:val="00036162"/>
    <w:rsid w:val="00037A6D"/>
    <w:rsid w:val="0004068A"/>
    <w:rsid w:val="0004799D"/>
    <w:rsid w:val="00052339"/>
    <w:rsid w:val="00053B57"/>
    <w:rsid w:val="00057BD6"/>
    <w:rsid w:val="000664B0"/>
    <w:rsid w:val="00067E2B"/>
    <w:rsid w:val="000705ED"/>
    <w:rsid w:val="0007215C"/>
    <w:rsid w:val="00073551"/>
    <w:rsid w:val="00077405"/>
    <w:rsid w:val="00082454"/>
    <w:rsid w:val="00083F0E"/>
    <w:rsid w:val="000857DE"/>
    <w:rsid w:val="00086AA5"/>
    <w:rsid w:val="00086EC1"/>
    <w:rsid w:val="00090975"/>
    <w:rsid w:val="000A1094"/>
    <w:rsid w:val="000A1414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B52"/>
    <w:rsid w:val="00110EB3"/>
    <w:rsid w:val="00111BB8"/>
    <w:rsid w:val="001145EE"/>
    <w:rsid w:val="001152C8"/>
    <w:rsid w:val="001164D7"/>
    <w:rsid w:val="001204D0"/>
    <w:rsid w:val="00122E1C"/>
    <w:rsid w:val="00123D8E"/>
    <w:rsid w:val="00127125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7757F"/>
    <w:rsid w:val="00183168"/>
    <w:rsid w:val="00183C8A"/>
    <w:rsid w:val="00183FCD"/>
    <w:rsid w:val="00191ABE"/>
    <w:rsid w:val="00192150"/>
    <w:rsid w:val="00193D55"/>
    <w:rsid w:val="0019476E"/>
    <w:rsid w:val="001A4976"/>
    <w:rsid w:val="001A77F6"/>
    <w:rsid w:val="001B2375"/>
    <w:rsid w:val="001B7B4B"/>
    <w:rsid w:val="001C1500"/>
    <w:rsid w:val="001C3EC9"/>
    <w:rsid w:val="001C4EBA"/>
    <w:rsid w:val="001C7F5E"/>
    <w:rsid w:val="001D4324"/>
    <w:rsid w:val="001D5908"/>
    <w:rsid w:val="001E0622"/>
    <w:rsid w:val="001E4E7C"/>
    <w:rsid w:val="001F060E"/>
    <w:rsid w:val="001F3F56"/>
    <w:rsid w:val="001F6019"/>
    <w:rsid w:val="001F6372"/>
    <w:rsid w:val="00203ECE"/>
    <w:rsid w:val="00213282"/>
    <w:rsid w:val="00221703"/>
    <w:rsid w:val="002242A9"/>
    <w:rsid w:val="00225B63"/>
    <w:rsid w:val="00227D38"/>
    <w:rsid w:val="00230202"/>
    <w:rsid w:val="002309E3"/>
    <w:rsid w:val="00230F45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791F"/>
    <w:rsid w:val="00253FB9"/>
    <w:rsid w:val="002572CB"/>
    <w:rsid w:val="00270E76"/>
    <w:rsid w:val="00272EB4"/>
    <w:rsid w:val="00280227"/>
    <w:rsid w:val="00282ED3"/>
    <w:rsid w:val="00284626"/>
    <w:rsid w:val="00285A57"/>
    <w:rsid w:val="00287409"/>
    <w:rsid w:val="00291617"/>
    <w:rsid w:val="002A28D9"/>
    <w:rsid w:val="002A2B80"/>
    <w:rsid w:val="002A2C85"/>
    <w:rsid w:val="002A45D2"/>
    <w:rsid w:val="002A5996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75C2"/>
    <w:rsid w:val="002E54AF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187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386"/>
    <w:rsid w:val="00337681"/>
    <w:rsid w:val="003525E3"/>
    <w:rsid w:val="0035298D"/>
    <w:rsid w:val="0035394B"/>
    <w:rsid w:val="003555AB"/>
    <w:rsid w:val="003620ED"/>
    <w:rsid w:val="00364157"/>
    <w:rsid w:val="00365F93"/>
    <w:rsid w:val="00366F83"/>
    <w:rsid w:val="00370D60"/>
    <w:rsid w:val="0037184A"/>
    <w:rsid w:val="003729AF"/>
    <w:rsid w:val="00372F0A"/>
    <w:rsid w:val="00374F4C"/>
    <w:rsid w:val="00374F9F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B21E7"/>
    <w:rsid w:val="003B484B"/>
    <w:rsid w:val="003B4A25"/>
    <w:rsid w:val="003B580D"/>
    <w:rsid w:val="003B66BE"/>
    <w:rsid w:val="003B6B08"/>
    <w:rsid w:val="003B6CC6"/>
    <w:rsid w:val="003C1384"/>
    <w:rsid w:val="003D2716"/>
    <w:rsid w:val="003D329E"/>
    <w:rsid w:val="003F2ACA"/>
    <w:rsid w:val="003F48EC"/>
    <w:rsid w:val="003F587B"/>
    <w:rsid w:val="003F72CE"/>
    <w:rsid w:val="00402FF7"/>
    <w:rsid w:val="004102E6"/>
    <w:rsid w:val="004109B3"/>
    <w:rsid w:val="00413B37"/>
    <w:rsid w:val="004141FB"/>
    <w:rsid w:val="004144D0"/>
    <w:rsid w:val="00417FCF"/>
    <w:rsid w:val="00420FD0"/>
    <w:rsid w:val="00421CA5"/>
    <w:rsid w:val="00430D60"/>
    <w:rsid w:val="004401AD"/>
    <w:rsid w:val="00442449"/>
    <w:rsid w:val="00443EE1"/>
    <w:rsid w:val="0045270A"/>
    <w:rsid w:val="0045395E"/>
    <w:rsid w:val="00460D3F"/>
    <w:rsid w:val="004612B6"/>
    <w:rsid w:val="00461FFD"/>
    <w:rsid w:val="00464B0C"/>
    <w:rsid w:val="0046572E"/>
    <w:rsid w:val="00465EED"/>
    <w:rsid w:val="00466CA8"/>
    <w:rsid w:val="004678C2"/>
    <w:rsid w:val="00473588"/>
    <w:rsid w:val="004746E5"/>
    <w:rsid w:val="00482C07"/>
    <w:rsid w:val="00482DF7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425A"/>
    <w:rsid w:val="004B5A21"/>
    <w:rsid w:val="004B69D5"/>
    <w:rsid w:val="004C2C9C"/>
    <w:rsid w:val="004C2D20"/>
    <w:rsid w:val="004C4F1D"/>
    <w:rsid w:val="004C74EF"/>
    <w:rsid w:val="004D04AE"/>
    <w:rsid w:val="004D442D"/>
    <w:rsid w:val="004D7B7F"/>
    <w:rsid w:val="004E16C0"/>
    <w:rsid w:val="004E3336"/>
    <w:rsid w:val="004E5EC2"/>
    <w:rsid w:val="004E6590"/>
    <w:rsid w:val="004F3325"/>
    <w:rsid w:val="004F3910"/>
    <w:rsid w:val="004F77F0"/>
    <w:rsid w:val="00507008"/>
    <w:rsid w:val="005076C0"/>
    <w:rsid w:val="0051041A"/>
    <w:rsid w:val="00513E19"/>
    <w:rsid w:val="005149B3"/>
    <w:rsid w:val="005201C5"/>
    <w:rsid w:val="00523B58"/>
    <w:rsid w:val="0052701A"/>
    <w:rsid w:val="00527440"/>
    <w:rsid w:val="005323CB"/>
    <w:rsid w:val="00532AA7"/>
    <w:rsid w:val="00533C0F"/>
    <w:rsid w:val="0053636D"/>
    <w:rsid w:val="00541675"/>
    <w:rsid w:val="00543F43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D83"/>
    <w:rsid w:val="00583FEF"/>
    <w:rsid w:val="005845C2"/>
    <w:rsid w:val="0059002B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39F"/>
    <w:rsid w:val="005C35B2"/>
    <w:rsid w:val="005C39DD"/>
    <w:rsid w:val="005D15E0"/>
    <w:rsid w:val="005D1D00"/>
    <w:rsid w:val="005D3B08"/>
    <w:rsid w:val="005D45E2"/>
    <w:rsid w:val="005D53B9"/>
    <w:rsid w:val="005D5CC7"/>
    <w:rsid w:val="005D6B1B"/>
    <w:rsid w:val="005E181D"/>
    <w:rsid w:val="005F18C3"/>
    <w:rsid w:val="005F1E89"/>
    <w:rsid w:val="005F30B0"/>
    <w:rsid w:val="005F3834"/>
    <w:rsid w:val="00601772"/>
    <w:rsid w:val="00604F3B"/>
    <w:rsid w:val="0061032E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5603"/>
    <w:rsid w:val="00677E2B"/>
    <w:rsid w:val="006811EA"/>
    <w:rsid w:val="00682213"/>
    <w:rsid w:val="00684420"/>
    <w:rsid w:val="006909EC"/>
    <w:rsid w:val="00691B99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6F9B"/>
    <w:rsid w:val="006C7269"/>
    <w:rsid w:val="006D39C3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72A1"/>
    <w:rsid w:val="006E7EC4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2E6D"/>
    <w:rsid w:val="007142B9"/>
    <w:rsid w:val="007142BE"/>
    <w:rsid w:val="0071559C"/>
    <w:rsid w:val="0071641E"/>
    <w:rsid w:val="00716C38"/>
    <w:rsid w:val="0072256D"/>
    <w:rsid w:val="0072433E"/>
    <w:rsid w:val="007300AA"/>
    <w:rsid w:val="007306CD"/>
    <w:rsid w:val="007314BB"/>
    <w:rsid w:val="0075798D"/>
    <w:rsid w:val="007613C4"/>
    <w:rsid w:val="007622BF"/>
    <w:rsid w:val="00766C86"/>
    <w:rsid w:val="00770123"/>
    <w:rsid w:val="00770743"/>
    <w:rsid w:val="00772830"/>
    <w:rsid w:val="00772E0B"/>
    <w:rsid w:val="00773228"/>
    <w:rsid w:val="00776152"/>
    <w:rsid w:val="00776CC0"/>
    <w:rsid w:val="007804F5"/>
    <w:rsid w:val="00780F50"/>
    <w:rsid w:val="00786445"/>
    <w:rsid w:val="007916FA"/>
    <w:rsid w:val="00796336"/>
    <w:rsid w:val="007A6AA6"/>
    <w:rsid w:val="007A7128"/>
    <w:rsid w:val="007C1DD9"/>
    <w:rsid w:val="007D0497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2763"/>
    <w:rsid w:val="007F31D7"/>
    <w:rsid w:val="007F448A"/>
    <w:rsid w:val="007F658F"/>
    <w:rsid w:val="0080049D"/>
    <w:rsid w:val="008067B1"/>
    <w:rsid w:val="008074C7"/>
    <w:rsid w:val="0081003B"/>
    <w:rsid w:val="008146D0"/>
    <w:rsid w:val="00815077"/>
    <w:rsid w:val="00815D14"/>
    <w:rsid w:val="00820A4E"/>
    <w:rsid w:val="00821F21"/>
    <w:rsid w:val="00824DF5"/>
    <w:rsid w:val="008277C9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20A3"/>
    <w:rsid w:val="008752D1"/>
    <w:rsid w:val="0088079E"/>
    <w:rsid w:val="008846EE"/>
    <w:rsid w:val="00885044"/>
    <w:rsid w:val="008914BB"/>
    <w:rsid w:val="00892966"/>
    <w:rsid w:val="008936D3"/>
    <w:rsid w:val="00893837"/>
    <w:rsid w:val="008945BC"/>
    <w:rsid w:val="00894E6D"/>
    <w:rsid w:val="0089562F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2AD"/>
    <w:rsid w:val="008B6731"/>
    <w:rsid w:val="008B6D2A"/>
    <w:rsid w:val="008B7823"/>
    <w:rsid w:val="008C3089"/>
    <w:rsid w:val="008C39B6"/>
    <w:rsid w:val="008C6D42"/>
    <w:rsid w:val="008C7AD8"/>
    <w:rsid w:val="008D03CB"/>
    <w:rsid w:val="008D3226"/>
    <w:rsid w:val="008D59EF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6C73"/>
    <w:rsid w:val="009270E3"/>
    <w:rsid w:val="00927C19"/>
    <w:rsid w:val="0093045E"/>
    <w:rsid w:val="0093124D"/>
    <w:rsid w:val="0093143B"/>
    <w:rsid w:val="0093293A"/>
    <w:rsid w:val="00935775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0AA1"/>
    <w:rsid w:val="00970C59"/>
    <w:rsid w:val="00972E72"/>
    <w:rsid w:val="009766AA"/>
    <w:rsid w:val="00980073"/>
    <w:rsid w:val="00981500"/>
    <w:rsid w:val="00982191"/>
    <w:rsid w:val="00982996"/>
    <w:rsid w:val="00990A67"/>
    <w:rsid w:val="00992C7D"/>
    <w:rsid w:val="009936EE"/>
    <w:rsid w:val="00995816"/>
    <w:rsid w:val="00996783"/>
    <w:rsid w:val="009A0028"/>
    <w:rsid w:val="009A0AD2"/>
    <w:rsid w:val="009B0AE6"/>
    <w:rsid w:val="009B16EE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D63E3"/>
    <w:rsid w:val="009E0D60"/>
    <w:rsid w:val="009E354F"/>
    <w:rsid w:val="009E3D51"/>
    <w:rsid w:val="009E6CA0"/>
    <w:rsid w:val="009E7970"/>
    <w:rsid w:val="009E7FC2"/>
    <w:rsid w:val="009F0C65"/>
    <w:rsid w:val="009F1204"/>
    <w:rsid w:val="009F2F43"/>
    <w:rsid w:val="009F59C3"/>
    <w:rsid w:val="009F6592"/>
    <w:rsid w:val="009F69A6"/>
    <w:rsid w:val="009F6F73"/>
    <w:rsid w:val="00A034BA"/>
    <w:rsid w:val="00A0436C"/>
    <w:rsid w:val="00A069CC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5873"/>
    <w:rsid w:val="00A36294"/>
    <w:rsid w:val="00A377B3"/>
    <w:rsid w:val="00A377D5"/>
    <w:rsid w:val="00A4010D"/>
    <w:rsid w:val="00A42B1F"/>
    <w:rsid w:val="00A451FE"/>
    <w:rsid w:val="00A476AD"/>
    <w:rsid w:val="00A511FC"/>
    <w:rsid w:val="00A55748"/>
    <w:rsid w:val="00A57058"/>
    <w:rsid w:val="00A62A23"/>
    <w:rsid w:val="00A632CE"/>
    <w:rsid w:val="00A6680D"/>
    <w:rsid w:val="00A668F6"/>
    <w:rsid w:val="00A710DC"/>
    <w:rsid w:val="00A72EEA"/>
    <w:rsid w:val="00A737C9"/>
    <w:rsid w:val="00A77F76"/>
    <w:rsid w:val="00A81C7B"/>
    <w:rsid w:val="00A8333D"/>
    <w:rsid w:val="00A8389A"/>
    <w:rsid w:val="00A8404D"/>
    <w:rsid w:val="00A90F71"/>
    <w:rsid w:val="00A96430"/>
    <w:rsid w:val="00AA1FD4"/>
    <w:rsid w:val="00AA7816"/>
    <w:rsid w:val="00AB005C"/>
    <w:rsid w:val="00AB322A"/>
    <w:rsid w:val="00AB6394"/>
    <w:rsid w:val="00AC108B"/>
    <w:rsid w:val="00AC6E56"/>
    <w:rsid w:val="00AC7564"/>
    <w:rsid w:val="00AC7C9A"/>
    <w:rsid w:val="00AC7D06"/>
    <w:rsid w:val="00AD0153"/>
    <w:rsid w:val="00AD1F7D"/>
    <w:rsid w:val="00AD3EC9"/>
    <w:rsid w:val="00AD6417"/>
    <w:rsid w:val="00AD6F70"/>
    <w:rsid w:val="00AD7858"/>
    <w:rsid w:val="00AD7FEF"/>
    <w:rsid w:val="00AE1C5B"/>
    <w:rsid w:val="00AE22DE"/>
    <w:rsid w:val="00AE61E2"/>
    <w:rsid w:val="00AE64DE"/>
    <w:rsid w:val="00AF31AF"/>
    <w:rsid w:val="00AF3AB9"/>
    <w:rsid w:val="00AF4810"/>
    <w:rsid w:val="00AF5EDB"/>
    <w:rsid w:val="00AF68ED"/>
    <w:rsid w:val="00B06DBE"/>
    <w:rsid w:val="00B07F62"/>
    <w:rsid w:val="00B122F8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57BF"/>
    <w:rsid w:val="00B36002"/>
    <w:rsid w:val="00B37C75"/>
    <w:rsid w:val="00B37F89"/>
    <w:rsid w:val="00B421F2"/>
    <w:rsid w:val="00B43D3F"/>
    <w:rsid w:val="00B47660"/>
    <w:rsid w:val="00B526B2"/>
    <w:rsid w:val="00B54FAA"/>
    <w:rsid w:val="00B61416"/>
    <w:rsid w:val="00B62894"/>
    <w:rsid w:val="00B62E17"/>
    <w:rsid w:val="00B64CC7"/>
    <w:rsid w:val="00B73524"/>
    <w:rsid w:val="00B742BB"/>
    <w:rsid w:val="00B757C5"/>
    <w:rsid w:val="00B76E39"/>
    <w:rsid w:val="00B81511"/>
    <w:rsid w:val="00B83E0D"/>
    <w:rsid w:val="00B87551"/>
    <w:rsid w:val="00B90002"/>
    <w:rsid w:val="00B911E9"/>
    <w:rsid w:val="00B91FAE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06"/>
    <w:rsid w:val="00BD5589"/>
    <w:rsid w:val="00BD7998"/>
    <w:rsid w:val="00BE1192"/>
    <w:rsid w:val="00BE6AC1"/>
    <w:rsid w:val="00BF0395"/>
    <w:rsid w:val="00BF1EB2"/>
    <w:rsid w:val="00BF4977"/>
    <w:rsid w:val="00BF527F"/>
    <w:rsid w:val="00BF7644"/>
    <w:rsid w:val="00C014F8"/>
    <w:rsid w:val="00C01C8E"/>
    <w:rsid w:val="00C02E22"/>
    <w:rsid w:val="00C041ED"/>
    <w:rsid w:val="00C14B3F"/>
    <w:rsid w:val="00C16BA3"/>
    <w:rsid w:val="00C16BAE"/>
    <w:rsid w:val="00C203A1"/>
    <w:rsid w:val="00C225A2"/>
    <w:rsid w:val="00C27D05"/>
    <w:rsid w:val="00C30746"/>
    <w:rsid w:val="00C3163B"/>
    <w:rsid w:val="00C31730"/>
    <w:rsid w:val="00C32DB3"/>
    <w:rsid w:val="00C40743"/>
    <w:rsid w:val="00C40774"/>
    <w:rsid w:val="00C43149"/>
    <w:rsid w:val="00C5128E"/>
    <w:rsid w:val="00C53A41"/>
    <w:rsid w:val="00C54F2D"/>
    <w:rsid w:val="00C55649"/>
    <w:rsid w:val="00C61920"/>
    <w:rsid w:val="00C63125"/>
    <w:rsid w:val="00C63EED"/>
    <w:rsid w:val="00C65366"/>
    <w:rsid w:val="00C668FF"/>
    <w:rsid w:val="00C74BCE"/>
    <w:rsid w:val="00C74F0B"/>
    <w:rsid w:val="00C80248"/>
    <w:rsid w:val="00C840A2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3087"/>
    <w:rsid w:val="00CB63EE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EDA"/>
    <w:rsid w:val="00CE005A"/>
    <w:rsid w:val="00CE2137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319F3"/>
    <w:rsid w:val="00D32479"/>
    <w:rsid w:val="00D378AD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C6687"/>
    <w:rsid w:val="00DC6CB0"/>
    <w:rsid w:val="00DD1C3E"/>
    <w:rsid w:val="00DE0125"/>
    <w:rsid w:val="00DE154C"/>
    <w:rsid w:val="00DE3661"/>
    <w:rsid w:val="00DE5052"/>
    <w:rsid w:val="00DE5DD4"/>
    <w:rsid w:val="00DE751B"/>
    <w:rsid w:val="00DF03C1"/>
    <w:rsid w:val="00DF3266"/>
    <w:rsid w:val="00DF6175"/>
    <w:rsid w:val="00DF7D73"/>
    <w:rsid w:val="00E003CA"/>
    <w:rsid w:val="00E00D03"/>
    <w:rsid w:val="00E01AF9"/>
    <w:rsid w:val="00E037FE"/>
    <w:rsid w:val="00E0457A"/>
    <w:rsid w:val="00E04F3F"/>
    <w:rsid w:val="00E06A90"/>
    <w:rsid w:val="00E157F1"/>
    <w:rsid w:val="00E17C40"/>
    <w:rsid w:val="00E203B2"/>
    <w:rsid w:val="00E20CB8"/>
    <w:rsid w:val="00E2292B"/>
    <w:rsid w:val="00E22D2E"/>
    <w:rsid w:val="00E24FFF"/>
    <w:rsid w:val="00E304D7"/>
    <w:rsid w:val="00E332A3"/>
    <w:rsid w:val="00E339A1"/>
    <w:rsid w:val="00E33E93"/>
    <w:rsid w:val="00E453B3"/>
    <w:rsid w:val="00E4561A"/>
    <w:rsid w:val="00E50141"/>
    <w:rsid w:val="00E51539"/>
    <w:rsid w:val="00E5157A"/>
    <w:rsid w:val="00E5320F"/>
    <w:rsid w:val="00E53306"/>
    <w:rsid w:val="00E55C2C"/>
    <w:rsid w:val="00E569AD"/>
    <w:rsid w:val="00E57FF1"/>
    <w:rsid w:val="00E67E18"/>
    <w:rsid w:val="00E74ACC"/>
    <w:rsid w:val="00E81CBA"/>
    <w:rsid w:val="00E83487"/>
    <w:rsid w:val="00E85073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B3283"/>
    <w:rsid w:val="00EC00C9"/>
    <w:rsid w:val="00EC0472"/>
    <w:rsid w:val="00EC0598"/>
    <w:rsid w:val="00EC244A"/>
    <w:rsid w:val="00ED0DAF"/>
    <w:rsid w:val="00ED15C5"/>
    <w:rsid w:val="00ED1B53"/>
    <w:rsid w:val="00ED5FF3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200E"/>
    <w:rsid w:val="00F125AF"/>
    <w:rsid w:val="00F13838"/>
    <w:rsid w:val="00F13AA3"/>
    <w:rsid w:val="00F16FE1"/>
    <w:rsid w:val="00F229A1"/>
    <w:rsid w:val="00F31A43"/>
    <w:rsid w:val="00F33253"/>
    <w:rsid w:val="00F33634"/>
    <w:rsid w:val="00F3376B"/>
    <w:rsid w:val="00F40E46"/>
    <w:rsid w:val="00F41599"/>
    <w:rsid w:val="00F42188"/>
    <w:rsid w:val="00F42795"/>
    <w:rsid w:val="00F4553D"/>
    <w:rsid w:val="00F52816"/>
    <w:rsid w:val="00F5538A"/>
    <w:rsid w:val="00F56803"/>
    <w:rsid w:val="00F608FB"/>
    <w:rsid w:val="00F6420B"/>
    <w:rsid w:val="00F75E4B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7964"/>
    <w:rsid w:val="00FC1B27"/>
    <w:rsid w:val="00FC3862"/>
    <w:rsid w:val="00FC393D"/>
    <w:rsid w:val="00FC7E81"/>
    <w:rsid w:val="00FD598C"/>
    <w:rsid w:val="00FD5F76"/>
    <w:rsid w:val="00FE25A1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ff5757,#fa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E5EC2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Emphasis"/>
    <w:uiPriority w:val="20"/>
    <w:qFormat/>
    <w:rsid w:val="00D425E9"/>
    <w:rPr>
      <w:i/>
      <w:iCs/>
    </w:rPr>
  </w:style>
  <w:style w:type="paragraph" w:styleId="af1">
    <w:name w:val="Plain Text"/>
    <w:basedOn w:val="a"/>
    <w:link w:val="af2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098F-B592-46B7-9955-C3E8B86C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9971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12</cp:revision>
  <cp:lastPrinted>2014-05-29T09:58:00Z</cp:lastPrinted>
  <dcterms:created xsi:type="dcterms:W3CDTF">2016-11-22T02:33:00Z</dcterms:created>
  <dcterms:modified xsi:type="dcterms:W3CDTF">2016-11-22T04:04:00Z</dcterms:modified>
</cp:coreProperties>
</file>